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83" w:rsidRDefault="00DB7B83" w:rsidP="001065AA">
      <w:pPr>
        <w:pStyle w:val="ConsPlusNormal"/>
        <w:widowControl/>
        <w:tabs>
          <w:tab w:val="left" w:pos="709"/>
        </w:tabs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:rsidR="001652B6" w:rsidRDefault="00CD71F3" w:rsidP="00BF31AC">
      <w:pPr>
        <w:pStyle w:val="ConsPlusNormal"/>
        <w:widowControl/>
        <w:tabs>
          <w:tab w:val="left" w:pos="709"/>
        </w:tabs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44078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DB7B83" w:rsidRDefault="00DB7B83" w:rsidP="00BF31AC">
      <w:pPr>
        <w:pStyle w:val="ConsPlusNormal"/>
        <w:widowControl/>
        <w:tabs>
          <w:tab w:val="left" w:pos="709"/>
        </w:tabs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:rsidR="001652B6" w:rsidRPr="00FF15DB" w:rsidRDefault="001652B6" w:rsidP="00BF31AC">
      <w:pPr>
        <w:pStyle w:val="ConsPlusNormal"/>
        <w:widowControl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C1FF2" w:rsidRPr="00BF31AC" w:rsidRDefault="00BC1FF2" w:rsidP="00BF31AC">
      <w:pPr>
        <w:pStyle w:val="ConsPlusNormal"/>
        <w:widowControl/>
        <w:ind w:left="5387"/>
        <w:contextualSpacing/>
        <w:rPr>
          <w:rFonts w:ascii="Times New Roman" w:hAnsi="Times New Roman" w:cs="Times New Roman"/>
          <w:sz w:val="24"/>
          <w:szCs w:val="24"/>
        </w:rPr>
      </w:pPr>
    </w:p>
    <w:p w:rsidR="001652B6" w:rsidRPr="005F2EB6" w:rsidRDefault="001652B6" w:rsidP="00BF31AC">
      <w:pPr>
        <w:pStyle w:val="ConsPlusNormal"/>
        <w:widowControl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652B6" w:rsidRPr="005F2EB6" w:rsidRDefault="001652B6" w:rsidP="00BF31AC">
      <w:pPr>
        <w:pStyle w:val="ConsPlusNormal"/>
        <w:widowControl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652B6" w:rsidRPr="00EB0042" w:rsidRDefault="00252F7E" w:rsidP="00FB3EBD">
      <w:pPr>
        <w:autoSpaceDE w:val="0"/>
        <w:autoSpaceDN w:val="0"/>
        <w:adjustRightInd w:val="0"/>
        <w:spacing w:after="72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24.12.2020    </w:t>
      </w:r>
      <w:r w:rsidR="001652B6" w:rsidRPr="00163EE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686-П</w:t>
      </w:r>
      <w:bookmarkStart w:id="0" w:name="_GoBack"/>
      <w:bookmarkEnd w:id="0"/>
    </w:p>
    <w:p w:rsidR="001652B6" w:rsidRPr="00EB0042" w:rsidRDefault="001652B6" w:rsidP="001652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1652B6" w:rsidRPr="00D601F5" w:rsidRDefault="001652B6" w:rsidP="00C44078">
      <w:pPr>
        <w:pStyle w:val="ConsPlusTitle"/>
        <w:widowControl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распределения </w:t>
      </w:r>
      <w:r w:rsidR="00A12A6C">
        <w:rPr>
          <w:rFonts w:ascii="Times New Roman" w:hAnsi="Times New Roman" w:cs="Times New Roman"/>
          <w:sz w:val="28"/>
          <w:szCs w:val="28"/>
        </w:rPr>
        <w:t xml:space="preserve">из областного бюджета местным бюджетам </w:t>
      </w:r>
      <w:r w:rsidR="00A12A6C">
        <w:rPr>
          <w:rFonts w:ascii="Times New Roman" w:hAnsi="Times New Roman" w:cs="Times New Roman"/>
          <w:sz w:val="28"/>
          <w:szCs w:val="28"/>
        </w:rPr>
        <w:br/>
      </w:r>
      <w:r w:rsidR="00C44078">
        <w:rPr>
          <w:rFonts w:ascii="Times New Roman" w:hAnsi="Times New Roman" w:cs="Times New Roman"/>
          <w:sz w:val="28"/>
          <w:szCs w:val="28"/>
        </w:rPr>
        <w:t xml:space="preserve">дотаций на поддержку мер по обеспечению сбалансированности </w:t>
      </w:r>
      <w:r w:rsidR="00A12A6C">
        <w:rPr>
          <w:rFonts w:ascii="Times New Roman" w:hAnsi="Times New Roman" w:cs="Times New Roman"/>
          <w:sz w:val="28"/>
          <w:szCs w:val="28"/>
        </w:rPr>
        <w:br/>
      </w:r>
      <w:r w:rsidR="00C44078">
        <w:rPr>
          <w:rFonts w:ascii="Times New Roman" w:hAnsi="Times New Roman" w:cs="Times New Roman"/>
          <w:sz w:val="28"/>
          <w:szCs w:val="28"/>
        </w:rPr>
        <w:t>местных бюджетов</w:t>
      </w:r>
      <w:r w:rsidR="00EF63A8">
        <w:rPr>
          <w:rFonts w:ascii="Times New Roman" w:hAnsi="Times New Roman" w:cs="Times New Roman"/>
          <w:sz w:val="28"/>
          <w:szCs w:val="28"/>
        </w:rPr>
        <w:t xml:space="preserve"> на 2020 год</w:t>
      </w:r>
      <w:r w:rsidR="00843649" w:rsidRPr="00843649">
        <w:t xml:space="preserve"> </w:t>
      </w:r>
      <w:r w:rsidR="00843649" w:rsidRPr="00843649">
        <w:rPr>
          <w:rFonts w:ascii="Times New Roman" w:hAnsi="Times New Roman" w:cs="Times New Roman"/>
          <w:sz w:val="28"/>
          <w:szCs w:val="28"/>
        </w:rPr>
        <w:t xml:space="preserve">по итогам исполнения </w:t>
      </w:r>
      <w:r w:rsidR="00843649">
        <w:rPr>
          <w:rFonts w:ascii="Times New Roman" w:hAnsi="Times New Roman" w:cs="Times New Roman"/>
          <w:sz w:val="28"/>
          <w:szCs w:val="28"/>
        </w:rPr>
        <w:br/>
      </w:r>
      <w:r w:rsidR="00843649" w:rsidRPr="00843649">
        <w:rPr>
          <w:rFonts w:ascii="Times New Roman" w:hAnsi="Times New Roman" w:cs="Times New Roman"/>
          <w:sz w:val="28"/>
          <w:szCs w:val="28"/>
        </w:rPr>
        <w:t xml:space="preserve">местных бюджетов за </w:t>
      </w:r>
      <w:r w:rsidR="009140E1">
        <w:rPr>
          <w:rFonts w:ascii="Times New Roman" w:hAnsi="Times New Roman" w:cs="Times New Roman"/>
          <w:sz w:val="28"/>
          <w:szCs w:val="28"/>
        </w:rPr>
        <w:t>11</w:t>
      </w:r>
      <w:r w:rsidR="00843649" w:rsidRPr="00843649">
        <w:rPr>
          <w:rFonts w:ascii="Times New Roman" w:hAnsi="Times New Roman" w:cs="Times New Roman"/>
          <w:sz w:val="28"/>
          <w:szCs w:val="28"/>
        </w:rPr>
        <w:t xml:space="preserve"> месяцев 2020 года</w:t>
      </w:r>
    </w:p>
    <w:p w:rsidR="00A7068D" w:rsidRDefault="00A7068D" w:rsidP="00165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4697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1652B6">
        <w:rPr>
          <w:rFonts w:ascii="Times New Roman" w:hAnsi="Times New Roman"/>
          <w:sz w:val="28"/>
          <w:szCs w:val="28"/>
        </w:rPr>
        <w:t>Методика</w:t>
      </w:r>
      <w:r w:rsidRPr="00754697">
        <w:rPr>
          <w:rFonts w:ascii="Times New Roman" w:hAnsi="Times New Roman"/>
          <w:sz w:val="28"/>
          <w:szCs w:val="28"/>
        </w:rPr>
        <w:t xml:space="preserve"> распределения </w:t>
      </w:r>
      <w:r w:rsidR="00A12A6C" w:rsidRPr="00A12A6C">
        <w:rPr>
          <w:rFonts w:ascii="Times New Roman" w:hAnsi="Times New Roman"/>
          <w:sz w:val="28"/>
          <w:szCs w:val="28"/>
        </w:rPr>
        <w:t xml:space="preserve">из областного бюджета местным бюджетам </w:t>
      </w:r>
      <w:r w:rsidR="00C44078">
        <w:rPr>
          <w:rFonts w:ascii="Times New Roman" w:hAnsi="Times New Roman"/>
          <w:sz w:val="28"/>
          <w:szCs w:val="28"/>
        </w:rPr>
        <w:t>дотаций на поддержку мер по обеспечению сбалансированности местных бюджетов</w:t>
      </w:r>
      <w:r w:rsidRPr="00754697">
        <w:rPr>
          <w:rFonts w:ascii="Times New Roman" w:hAnsi="Times New Roman"/>
          <w:sz w:val="28"/>
          <w:szCs w:val="28"/>
        </w:rPr>
        <w:t xml:space="preserve"> </w:t>
      </w:r>
      <w:r w:rsidR="00EF63A8">
        <w:rPr>
          <w:rFonts w:ascii="Times New Roman" w:hAnsi="Times New Roman"/>
          <w:sz w:val="28"/>
          <w:szCs w:val="28"/>
        </w:rPr>
        <w:t xml:space="preserve">на 2020 год </w:t>
      </w:r>
      <w:r w:rsidR="00DB7B83" w:rsidRPr="00DB7B83">
        <w:rPr>
          <w:rFonts w:ascii="Times New Roman" w:hAnsi="Times New Roman"/>
          <w:sz w:val="28"/>
          <w:szCs w:val="28"/>
        </w:rPr>
        <w:t xml:space="preserve">по итогам </w:t>
      </w:r>
      <w:r w:rsidR="009140E1">
        <w:rPr>
          <w:rFonts w:ascii="Times New Roman" w:hAnsi="Times New Roman"/>
          <w:sz w:val="28"/>
          <w:szCs w:val="28"/>
        </w:rPr>
        <w:t xml:space="preserve">исполнения местных бюджетов </w:t>
      </w:r>
      <w:r w:rsidR="009140E1">
        <w:rPr>
          <w:rFonts w:ascii="Times New Roman" w:hAnsi="Times New Roman"/>
          <w:sz w:val="28"/>
          <w:szCs w:val="28"/>
        </w:rPr>
        <w:br/>
        <w:t>за 11</w:t>
      </w:r>
      <w:r w:rsidR="00DB7B83" w:rsidRPr="00DB7B83">
        <w:rPr>
          <w:rFonts w:ascii="Times New Roman" w:hAnsi="Times New Roman"/>
          <w:sz w:val="28"/>
          <w:szCs w:val="28"/>
        </w:rPr>
        <w:t xml:space="preserve"> месяцев 2020 года </w:t>
      </w:r>
      <w:r w:rsidRPr="00754697">
        <w:rPr>
          <w:rFonts w:ascii="Times New Roman" w:hAnsi="Times New Roman"/>
          <w:sz w:val="28"/>
          <w:szCs w:val="28"/>
        </w:rPr>
        <w:t xml:space="preserve">устанавливает правила распределения </w:t>
      </w:r>
      <w:r w:rsidR="009B0A39">
        <w:rPr>
          <w:rFonts w:ascii="Times New Roman" w:hAnsi="Times New Roman"/>
          <w:sz w:val="28"/>
          <w:szCs w:val="28"/>
        </w:rPr>
        <w:t xml:space="preserve">дотаций </w:t>
      </w:r>
      <w:r w:rsidR="00480796">
        <w:rPr>
          <w:rFonts w:ascii="Times New Roman" w:hAnsi="Times New Roman"/>
          <w:sz w:val="28"/>
          <w:szCs w:val="28"/>
        </w:rPr>
        <w:br/>
      </w:r>
      <w:r w:rsidR="009B0A39" w:rsidRPr="00C44078">
        <w:rPr>
          <w:rFonts w:ascii="Times New Roman" w:hAnsi="Times New Roman"/>
          <w:sz w:val="28"/>
          <w:szCs w:val="28"/>
        </w:rPr>
        <w:t>на поддержку мер по обеспечению сбалансированности местных бюджетов</w:t>
      </w:r>
      <w:r w:rsidR="009B0A39">
        <w:rPr>
          <w:rFonts w:ascii="Times New Roman" w:hAnsi="Times New Roman"/>
          <w:sz w:val="28"/>
          <w:szCs w:val="28"/>
        </w:rPr>
        <w:t xml:space="preserve"> </w:t>
      </w:r>
      <w:r w:rsidR="00ED58FD" w:rsidRPr="00ED58FD">
        <w:rPr>
          <w:rFonts w:ascii="Times New Roman" w:hAnsi="Times New Roman"/>
          <w:sz w:val="28"/>
          <w:szCs w:val="28"/>
        </w:rPr>
        <w:t xml:space="preserve">по итогам исполнения местных бюджетов за </w:t>
      </w:r>
      <w:r w:rsidR="009140E1">
        <w:rPr>
          <w:rFonts w:ascii="Times New Roman" w:hAnsi="Times New Roman"/>
          <w:sz w:val="28"/>
          <w:szCs w:val="28"/>
        </w:rPr>
        <w:t>11</w:t>
      </w:r>
      <w:r w:rsidR="00ED58FD" w:rsidRPr="00ED58FD">
        <w:rPr>
          <w:rFonts w:ascii="Times New Roman" w:hAnsi="Times New Roman"/>
          <w:sz w:val="28"/>
          <w:szCs w:val="28"/>
        </w:rPr>
        <w:t xml:space="preserve"> месяцев 2020 года </w:t>
      </w:r>
      <w:r w:rsidR="009B0A39">
        <w:rPr>
          <w:rFonts w:ascii="Times New Roman" w:hAnsi="Times New Roman"/>
          <w:sz w:val="28"/>
          <w:szCs w:val="28"/>
        </w:rPr>
        <w:t>(далее – дотаци</w:t>
      </w:r>
      <w:r w:rsidR="00BC1FF2">
        <w:rPr>
          <w:rFonts w:ascii="Times New Roman" w:hAnsi="Times New Roman"/>
          <w:sz w:val="28"/>
          <w:szCs w:val="28"/>
        </w:rPr>
        <w:t>и</w:t>
      </w:r>
      <w:r w:rsidR="009B0A39">
        <w:rPr>
          <w:rFonts w:ascii="Times New Roman" w:hAnsi="Times New Roman"/>
          <w:sz w:val="28"/>
          <w:szCs w:val="28"/>
        </w:rPr>
        <w:t xml:space="preserve"> на сбалансированность</w:t>
      </w:r>
      <w:r w:rsidR="00843649">
        <w:rPr>
          <w:rFonts w:ascii="Times New Roman" w:hAnsi="Times New Roman"/>
          <w:sz w:val="28"/>
          <w:szCs w:val="28"/>
        </w:rPr>
        <w:t>)</w:t>
      </w:r>
      <w:r w:rsidR="009B0A39">
        <w:rPr>
          <w:rFonts w:ascii="Times New Roman" w:hAnsi="Times New Roman"/>
          <w:sz w:val="28"/>
          <w:szCs w:val="28"/>
        </w:rPr>
        <w:t xml:space="preserve"> между </w:t>
      </w:r>
      <w:r w:rsidR="00437B65">
        <w:rPr>
          <w:rFonts w:ascii="Times New Roman" w:hAnsi="Times New Roman"/>
          <w:sz w:val="28"/>
          <w:szCs w:val="28"/>
        </w:rPr>
        <w:t>бюджетам</w:t>
      </w:r>
      <w:r w:rsidR="009B0A39">
        <w:rPr>
          <w:rFonts w:ascii="Times New Roman" w:hAnsi="Times New Roman"/>
          <w:sz w:val="28"/>
          <w:szCs w:val="28"/>
        </w:rPr>
        <w:t>и</w:t>
      </w:r>
      <w:r w:rsidR="00437B65">
        <w:rPr>
          <w:rFonts w:ascii="Times New Roman" w:hAnsi="Times New Roman"/>
          <w:sz w:val="28"/>
          <w:szCs w:val="28"/>
        </w:rPr>
        <w:t xml:space="preserve"> </w:t>
      </w:r>
      <w:r w:rsidR="00437B65" w:rsidRPr="00754697">
        <w:rPr>
          <w:rFonts w:ascii="Times New Roman" w:hAnsi="Times New Roman"/>
          <w:sz w:val="28"/>
          <w:szCs w:val="28"/>
        </w:rPr>
        <w:t>муниципальны</w:t>
      </w:r>
      <w:r w:rsidR="00437B65">
        <w:rPr>
          <w:rFonts w:ascii="Times New Roman" w:hAnsi="Times New Roman"/>
          <w:sz w:val="28"/>
          <w:szCs w:val="28"/>
        </w:rPr>
        <w:t>х районов</w:t>
      </w:r>
      <w:proofErr w:type="gramEnd"/>
      <w:r w:rsidR="00437B65" w:rsidRPr="00754697">
        <w:rPr>
          <w:rFonts w:ascii="Times New Roman" w:hAnsi="Times New Roman"/>
          <w:sz w:val="28"/>
          <w:szCs w:val="28"/>
        </w:rPr>
        <w:t xml:space="preserve"> </w:t>
      </w:r>
      <w:r w:rsidR="00DB7B83">
        <w:rPr>
          <w:rFonts w:ascii="Times New Roman" w:hAnsi="Times New Roman"/>
          <w:sz w:val="28"/>
          <w:szCs w:val="28"/>
        </w:rPr>
        <w:br/>
      </w:r>
      <w:r w:rsidR="00437B65" w:rsidRPr="00754697">
        <w:rPr>
          <w:rFonts w:ascii="Times New Roman" w:hAnsi="Times New Roman"/>
          <w:sz w:val="28"/>
          <w:szCs w:val="28"/>
        </w:rPr>
        <w:t>и городски</w:t>
      </w:r>
      <w:r w:rsidR="00437B65">
        <w:rPr>
          <w:rFonts w:ascii="Times New Roman" w:hAnsi="Times New Roman"/>
          <w:sz w:val="28"/>
          <w:szCs w:val="28"/>
        </w:rPr>
        <w:t>х</w:t>
      </w:r>
      <w:r w:rsidR="00437B65" w:rsidRPr="00754697">
        <w:rPr>
          <w:rFonts w:ascii="Times New Roman" w:hAnsi="Times New Roman"/>
          <w:sz w:val="28"/>
          <w:szCs w:val="28"/>
        </w:rPr>
        <w:t xml:space="preserve"> округ</w:t>
      </w:r>
      <w:r w:rsidR="00437B65">
        <w:rPr>
          <w:rFonts w:ascii="Times New Roman" w:hAnsi="Times New Roman"/>
          <w:sz w:val="28"/>
          <w:szCs w:val="28"/>
        </w:rPr>
        <w:t>ов Кировской области</w:t>
      </w:r>
      <w:r w:rsidR="007C5C72">
        <w:rPr>
          <w:rFonts w:ascii="Times New Roman" w:hAnsi="Times New Roman"/>
          <w:sz w:val="28"/>
          <w:szCs w:val="28"/>
        </w:rPr>
        <w:t xml:space="preserve"> (далее – бюджеты муниципальных образований)</w:t>
      </w:r>
      <w:r w:rsidRPr="00754697">
        <w:rPr>
          <w:rFonts w:ascii="Times New Roman" w:hAnsi="Times New Roman"/>
          <w:sz w:val="28"/>
          <w:szCs w:val="28"/>
        </w:rPr>
        <w:t>.</w:t>
      </w:r>
    </w:p>
    <w:p w:rsidR="007C5C72" w:rsidRDefault="00844633" w:rsidP="007C5C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B0A39">
        <w:rPr>
          <w:rFonts w:ascii="Times New Roman" w:hAnsi="Times New Roman"/>
          <w:sz w:val="28"/>
          <w:szCs w:val="28"/>
        </w:rPr>
        <w:t xml:space="preserve">Дотации на сбалансированность </w:t>
      </w:r>
      <w:r w:rsidR="00EF63A8">
        <w:rPr>
          <w:rFonts w:ascii="Times New Roman" w:hAnsi="Times New Roman"/>
          <w:sz w:val="28"/>
          <w:szCs w:val="28"/>
        </w:rPr>
        <w:t xml:space="preserve">распределяются между бюджетами муниципальных </w:t>
      </w:r>
      <w:r w:rsidR="007C5C72">
        <w:rPr>
          <w:rFonts w:ascii="Times New Roman" w:hAnsi="Times New Roman"/>
          <w:sz w:val="28"/>
          <w:szCs w:val="28"/>
        </w:rPr>
        <w:t xml:space="preserve">образований, в которых по состоянию </w:t>
      </w:r>
      <w:r w:rsidR="007C5C72" w:rsidRPr="007C5C72">
        <w:rPr>
          <w:rFonts w:ascii="Times New Roman" w:hAnsi="Times New Roman"/>
          <w:sz w:val="28"/>
          <w:szCs w:val="28"/>
        </w:rPr>
        <w:t>на 01.</w:t>
      </w:r>
      <w:r w:rsidR="00D76BD7">
        <w:rPr>
          <w:rFonts w:ascii="Times New Roman" w:hAnsi="Times New Roman"/>
          <w:sz w:val="28"/>
          <w:szCs w:val="28"/>
        </w:rPr>
        <w:t>1</w:t>
      </w:r>
      <w:r w:rsidR="009140E1">
        <w:rPr>
          <w:rFonts w:ascii="Times New Roman" w:hAnsi="Times New Roman"/>
          <w:sz w:val="28"/>
          <w:szCs w:val="28"/>
        </w:rPr>
        <w:t>2</w:t>
      </w:r>
      <w:r w:rsidR="007C5C72" w:rsidRPr="007C5C72">
        <w:rPr>
          <w:rFonts w:ascii="Times New Roman" w:hAnsi="Times New Roman"/>
          <w:sz w:val="28"/>
          <w:szCs w:val="28"/>
        </w:rPr>
        <w:t xml:space="preserve">.2020 произошло снижение поступлений налоговых и неналоговых доходов </w:t>
      </w:r>
      <w:r w:rsidR="00843649">
        <w:rPr>
          <w:rFonts w:ascii="Times New Roman" w:hAnsi="Times New Roman"/>
          <w:sz w:val="28"/>
          <w:szCs w:val="28"/>
        </w:rPr>
        <w:br/>
      </w:r>
      <w:r w:rsidR="007C5C72" w:rsidRPr="007C5C72">
        <w:rPr>
          <w:rFonts w:ascii="Times New Roman" w:hAnsi="Times New Roman"/>
          <w:sz w:val="28"/>
          <w:szCs w:val="28"/>
        </w:rPr>
        <w:t xml:space="preserve">в консолидированный бюджет муниципального района (бюджет городского округа) по сравнению с объемом соответствующих поступлений </w:t>
      </w:r>
      <w:r w:rsidR="00843649">
        <w:rPr>
          <w:rFonts w:ascii="Times New Roman" w:hAnsi="Times New Roman"/>
          <w:sz w:val="28"/>
          <w:szCs w:val="28"/>
        </w:rPr>
        <w:br/>
      </w:r>
      <w:r w:rsidR="007C5C72" w:rsidRPr="007C5C72">
        <w:rPr>
          <w:rFonts w:ascii="Times New Roman" w:hAnsi="Times New Roman"/>
          <w:sz w:val="28"/>
          <w:szCs w:val="28"/>
        </w:rPr>
        <w:t xml:space="preserve">на </w:t>
      </w:r>
      <w:r w:rsidR="00D76BD7">
        <w:rPr>
          <w:rFonts w:ascii="Times New Roman" w:hAnsi="Times New Roman"/>
          <w:sz w:val="28"/>
          <w:szCs w:val="28"/>
        </w:rPr>
        <w:t>01.1</w:t>
      </w:r>
      <w:r w:rsidR="009140E1">
        <w:rPr>
          <w:rFonts w:ascii="Times New Roman" w:hAnsi="Times New Roman"/>
          <w:sz w:val="28"/>
          <w:szCs w:val="28"/>
        </w:rPr>
        <w:t>2</w:t>
      </w:r>
      <w:r w:rsidR="00D76BD7">
        <w:rPr>
          <w:rFonts w:ascii="Times New Roman" w:hAnsi="Times New Roman"/>
          <w:sz w:val="28"/>
          <w:szCs w:val="28"/>
        </w:rPr>
        <w:t xml:space="preserve">.2019 </w:t>
      </w:r>
      <w:r w:rsidR="007C5C72" w:rsidRPr="007C5C72">
        <w:rPr>
          <w:rFonts w:ascii="Times New Roman" w:hAnsi="Times New Roman"/>
          <w:sz w:val="28"/>
          <w:szCs w:val="28"/>
        </w:rPr>
        <w:t>в сопоставимых условиях</w:t>
      </w:r>
      <w:r w:rsidR="007C5C72">
        <w:rPr>
          <w:rFonts w:ascii="Times New Roman" w:hAnsi="Times New Roman"/>
          <w:sz w:val="28"/>
          <w:szCs w:val="28"/>
        </w:rPr>
        <w:t xml:space="preserve">, связанных с </w:t>
      </w:r>
      <w:r w:rsidR="00090682">
        <w:rPr>
          <w:rFonts w:ascii="Times New Roman" w:hAnsi="Times New Roman"/>
          <w:sz w:val="28"/>
          <w:szCs w:val="28"/>
        </w:rPr>
        <w:t xml:space="preserve">преобразованием </w:t>
      </w:r>
      <w:r w:rsidR="007C5C72">
        <w:rPr>
          <w:rFonts w:ascii="Times New Roman" w:hAnsi="Times New Roman"/>
          <w:sz w:val="28"/>
          <w:szCs w:val="28"/>
        </w:rPr>
        <w:t>муниципальн</w:t>
      </w:r>
      <w:r w:rsidR="00090682">
        <w:rPr>
          <w:rFonts w:ascii="Times New Roman" w:hAnsi="Times New Roman"/>
          <w:sz w:val="28"/>
          <w:szCs w:val="28"/>
        </w:rPr>
        <w:t>ых</w:t>
      </w:r>
      <w:r w:rsidR="007C5C72">
        <w:rPr>
          <w:rFonts w:ascii="Times New Roman" w:hAnsi="Times New Roman"/>
          <w:sz w:val="28"/>
          <w:szCs w:val="28"/>
        </w:rPr>
        <w:t xml:space="preserve"> образовани</w:t>
      </w:r>
      <w:r w:rsidR="00090682">
        <w:rPr>
          <w:rFonts w:ascii="Times New Roman" w:hAnsi="Times New Roman"/>
          <w:sz w:val="28"/>
          <w:szCs w:val="28"/>
        </w:rPr>
        <w:t>й Кировской области</w:t>
      </w:r>
      <w:r w:rsidR="0001321D">
        <w:rPr>
          <w:rFonts w:ascii="Times New Roman" w:hAnsi="Times New Roman"/>
          <w:sz w:val="28"/>
          <w:szCs w:val="28"/>
        </w:rPr>
        <w:t>.</w:t>
      </w:r>
    </w:p>
    <w:p w:rsidR="00B21660" w:rsidRPr="00754697" w:rsidRDefault="00B21660" w:rsidP="00B2166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546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Размер дотации на сбалансированность бюджету 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>-го муниципального района (городского округа)</w:t>
      </w:r>
      <w:r w:rsidRPr="00754697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(</w:t>
      </w:r>
      <w:r w:rsidR="00180425" w:rsidRPr="00180425">
        <w:rPr>
          <w:rFonts w:asciiTheme="majorHAnsi" w:hAnsiTheme="majorHAnsi" w:cs="Times New Roman"/>
          <w:sz w:val="28"/>
          <w:szCs w:val="28"/>
          <w:lang w:val="en-US"/>
        </w:rPr>
        <w:t>D</w:t>
      </w:r>
      <w:r w:rsidR="00180425" w:rsidRPr="00180425">
        <w:rPr>
          <w:rFonts w:asciiTheme="majorHAnsi" w:eastAsiaTheme="minorEastAsia" w:hAnsiTheme="majorHAnsi" w:cs="Times New Roman"/>
          <w:sz w:val="28"/>
          <w:szCs w:val="28"/>
          <w:vertAlign w:val="subscript"/>
        </w:rPr>
        <w:t>(общ)</w:t>
      </w:r>
      <w:proofErr w:type="spellStart"/>
      <w:r w:rsidR="00180425" w:rsidRPr="00180425">
        <w:rPr>
          <w:rFonts w:asciiTheme="majorHAnsi" w:eastAsiaTheme="minorEastAsia" w:hAnsiTheme="majorHAnsi" w:cs="Times New Roman"/>
          <w:sz w:val="28"/>
          <w:szCs w:val="28"/>
          <w:vertAlign w:val="subscript"/>
          <w:lang w:val="en-US"/>
        </w:rPr>
        <w:t>i</w:t>
      </w:r>
      <w:proofErr w:type="spellEnd"/>
      <w:r w:rsidRPr="00D00B22">
        <w:rPr>
          <w:rFonts w:ascii="Times New Roman" w:eastAsiaTheme="minorEastAsia" w:hAnsi="Times New Roman"/>
          <w:sz w:val="28"/>
          <w:szCs w:val="28"/>
        </w:rPr>
        <w:t xml:space="preserve">) </w:t>
      </w:r>
      <w:r w:rsidRPr="00754697">
        <w:rPr>
          <w:rFonts w:ascii="Times New Roman" w:eastAsiaTheme="minorEastAsia" w:hAnsi="Times New Roman"/>
          <w:sz w:val="28"/>
          <w:szCs w:val="28"/>
        </w:rPr>
        <w:t>рассчитыва</w:t>
      </w:r>
      <w:r w:rsidRPr="00754697">
        <w:rPr>
          <w:rFonts w:ascii="Times New Roman" w:hAnsi="Times New Roman"/>
          <w:sz w:val="28"/>
          <w:szCs w:val="28"/>
        </w:rPr>
        <w:t xml:space="preserve">ется </w:t>
      </w:r>
      <w:r>
        <w:rPr>
          <w:rFonts w:ascii="Times New Roman" w:hAnsi="Times New Roman"/>
          <w:sz w:val="28"/>
          <w:szCs w:val="28"/>
        </w:rPr>
        <w:br/>
      </w:r>
      <w:r w:rsidRPr="00754697">
        <w:rPr>
          <w:rFonts w:ascii="Times New Roman" w:hAnsi="Times New Roman"/>
          <w:sz w:val="28"/>
          <w:szCs w:val="28"/>
        </w:rPr>
        <w:lastRenderedPageBreak/>
        <w:t>по формуле:</w:t>
      </w:r>
    </w:p>
    <w:p w:rsidR="00B21660" w:rsidRPr="00BC1FF2" w:rsidRDefault="00B21660" w:rsidP="00BD064D">
      <w:pPr>
        <w:pStyle w:val="ConsPlusNormal"/>
        <w:spacing w:before="120" w:after="2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80425">
        <w:rPr>
          <w:rFonts w:asciiTheme="majorHAnsi" w:hAnsiTheme="majorHAnsi" w:cs="Times New Roman"/>
          <w:sz w:val="28"/>
          <w:szCs w:val="28"/>
          <w:lang w:val="en-US"/>
        </w:rPr>
        <w:t>D</w:t>
      </w:r>
      <w:r w:rsidRPr="00180425">
        <w:rPr>
          <w:rFonts w:asciiTheme="majorHAnsi" w:eastAsiaTheme="minorEastAsia" w:hAnsiTheme="majorHAnsi" w:cs="Times New Roman"/>
          <w:sz w:val="28"/>
          <w:szCs w:val="28"/>
          <w:vertAlign w:val="subscript"/>
          <w:lang w:val="en-US"/>
        </w:rPr>
        <w:t>(</w:t>
      </w:r>
      <w:r w:rsidRPr="00180425">
        <w:rPr>
          <w:rFonts w:asciiTheme="majorHAnsi" w:eastAsiaTheme="minorEastAsia" w:hAnsiTheme="majorHAnsi" w:cs="Times New Roman"/>
          <w:sz w:val="28"/>
          <w:szCs w:val="28"/>
          <w:vertAlign w:val="subscript"/>
        </w:rPr>
        <w:t>общ</w:t>
      </w:r>
      <w:r w:rsidRPr="00180425">
        <w:rPr>
          <w:rFonts w:asciiTheme="majorHAnsi" w:eastAsiaTheme="minorEastAsia" w:hAnsiTheme="majorHAnsi" w:cs="Times New Roman"/>
          <w:sz w:val="28"/>
          <w:szCs w:val="28"/>
          <w:vertAlign w:val="subscript"/>
          <w:lang w:val="en-US"/>
        </w:rPr>
        <w:t>)</w:t>
      </w:r>
      <w:proofErr w:type="spellStart"/>
      <w:r w:rsidRPr="00180425">
        <w:rPr>
          <w:rFonts w:asciiTheme="majorHAnsi" w:eastAsiaTheme="minorEastAsia" w:hAnsiTheme="majorHAnsi" w:cs="Times New Roman"/>
          <w:sz w:val="28"/>
          <w:szCs w:val="28"/>
          <w:vertAlign w:val="subscript"/>
          <w:lang w:val="en-US"/>
        </w:rPr>
        <w:t>i</w:t>
      </w:r>
      <w:proofErr w:type="spellEnd"/>
      <w:r w:rsidRPr="00DE2C5F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3i</m:t>
            </m:r>
          </m:sub>
        </m:sSub>
      </m:oMath>
      <w:r w:rsidRPr="00DE2C5F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m:oMath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 xml:space="preserve"> ‒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  <w:lang w:val="en-US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bscript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bscript"/>
                            <w:lang w:val="en-US"/>
                          </w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bscript"/>
                            <w:lang w:val="en-US"/>
                          </w:rPr>
                          <m:t>2i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bscript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bscript"/>
                            <w:lang w:val="en-US"/>
                          </w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bscript"/>
                            <w:lang w:val="en-US"/>
                          </w:rPr>
                          <m:t>3i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  <w:lang w:val="en-US"/>
                      </w:rPr>
                      <m:t xml:space="preserve"> </m:t>
                    </m:r>
                  </m:e>
                </m:d>
              </m:e>
            </m:nary>
          </m:e>
        </m:d>
      </m:oMath>
      <w:r w:rsidRPr="00DE2C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3BD7" w:rsidRPr="00DE2C5F">
        <w:rPr>
          <w:rFonts w:ascii="Times New Roman" w:hAnsi="Times New Roman" w:cs="Times New Roman"/>
          <w:sz w:val="28"/>
          <w:szCs w:val="28"/>
          <w:lang w:val="en-US"/>
        </w:rPr>
        <w:t>×</w:t>
      </w:r>
      <w:r w:rsidR="00DE2C5F" w:rsidRPr="00DE2C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sz w:val="32"/>
                <w:szCs w:val="32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</m:ctrlPr>
              </m:fPr>
              <m:num>
                <m:d>
                  <m:dPr>
                    <m:begChr m:val=""/>
                    <m:endChr m:val=""/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en-US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en-US"/>
                          </w:rPr>
                          <m:t>(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m:t>отч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en-US"/>
                          </w:rPr>
                          <m:t>)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32"/>
                        <w:szCs w:val="32"/>
                        <w:lang w:val="en-US"/>
                      </w:rPr>
                      <m:t xml:space="preserve"> </m:t>
                    </m:r>
                  </m:e>
                </m:d>
                <m:r>
                  <m:rPr>
                    <m:nor/>
                  </m:rPr>
                  <w:rPr>
                    <w:rFonts w:ascii="Times New Roman" w:hAnsi="Times New Roman" w:cs="Times New Roman"/>
                    <w:sz w:val="32"/>
                    <w:szCs w:val="32"/>
                    <w:lang w:val="en-US"/>
                  </w:rPr>
                  <m:t xml:space="preserve"> ‒ </m:t>
                </m:r>
                <m:d>
                  <m:dPr>
                    <m:begChr m:val=""/>
                    <m:endChr m:val=""/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dPr>
                  <m:e>
                    <m:sSubSup>
                      <m:sSubSupPr>
                        <m:alnScr m:val="1"/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(тек)</m:t>
                        </m:r>
                      </m:sup>
                    </m:sSubSup>
                  </m:e>
                </m:d>
              </m:num>
              <m:den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</m:ctrlPr>
                      </m:dPr>
                      <m:e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  <m:t>(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m:t>отч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  <m:t>)</m:t>
                                </m:r>
                              </m:sup>
                            </m:sSubSup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m:t xml:space="preserve"> </m:t>
                            </m:r>
                          </m:e>
                        </m:d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en-US"/>
                          </w:rPr>
                          <m:t xml:space="preserve"> ‒ </m:t>
                        </m:r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sSubSup>
                              <m:sSubSupPr>
                                <m:alnScr m:val="1"/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  <w:lang w:val="en-US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  <w:lang w:val="en-US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  <w:lang w:val="en-US"/>
                                  </w:rPr>
                                  <m:t>(тек)</m:t>
                                </m:r>
                              </m:sup>
                            </m:sSubSup>
                          </m:e>
                        </m:d>
                      </m:e>
                    </m:d>
                  </m:e>
                </m:nary>
              </m:den>
            </m:f>
          </m:e>
        </m:d>
      </m:oMath>
      <w:r w:rsidRPr="00DE2C5F">
        <w:rPr>
          <w:rFonts w:ascii="Times New Roman" w:hAnsi="Times New Roman" w:cs="Times New Roman"/>
          <w:sz w:val="40"/>
          <w:szCs w:val="40"/>
          <w:lang w:val="en-US"/>
        </w:rPr>
        <w:t>,</w:t>
      </w:r>
      <w:r w:rsidRPr="00DE2C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2C5F">
        <w:rPr>
          <w:rFonts w:ascii="Times New Roman" w:hAnsi="Times New Roman" w:cs="Times New Roman"/>
          <w:sz w:val="28"/>
          <w:szCs w:val="28"/>
        </w:rPr>
        <w:t>где</w:t>
      </w:r>
      <w:r w:rsidRPr="00DE2C5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3595B" w:rsidRPr="00E3595B" w:rsidRDefault="00B95280" w:rsidP="00BD06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</m:oMath>
      <w:r w:rsidR="00E3595B" w:rsidRPr="007B101F">
        <w:rPr>
          <w:rFonts w:ascii="Times New Roman" w:hAnsi="Times New Roman" w:cs="Times New Roman"/>
          <w:sz w:val="28"/>
          <w:szCs w:val="28"/>
        </w:rPr>
        <w:t xml:space="preserve"> – </w:t>
      </w:r>
      <w:r w:rsidR="00E3595B">
        <w:rPr>
          <w:rFonts w:ascii="Times New Roman" w:hAnsi="Times New Roman" w:cs="Times New Roman"/>
          <w:sz w:val="28"/>
          <w:szCs w:val="28"/>
        </w:rPr>
        <w:t xml:space="preserve">размер дотации </w:t>
      </w:r>
      <w:r w:rsidR="007B101F">
        <w:rPr>
          <w:rFonts w:ascii="Times New Roman" w:hAnsi="Times New Roman" w:cs="Times New Roman"/>
          <w:sz w:val="28"/>
          <w:szCs w:val="28"/>
        </w:rPr>
        <w:t xml:space="preserve">на сбалансированность бюджету </w:t>
      </w:r>
      <w:r w:rsidR="007B101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B101F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7B101F">
        <w:rPr>
          <w:rFonts w:ascii="Times New Roman" w:hAnsi="Times New Roman"/>
          <w:sz w:val="28"/>
          <w:szCs w:val="28"/>
        </w:rPr>
        <w:t>-го муниципального района (городского округа)</w:t>
      </w:r>
      <w:r w:rsidR="006105A8">
        <w:rPr>
          <w:rFonts w:ascii="Times New Roman" w:hAnsi="Times New Roman"/>
          <w:sz w:val="28"/>
          <w:szCs w:val="28"/>
        </w:rPr>
        <w:t xml:space="preserve"> исходя из снижения поступлений налоговых и неналоговых доходов</w:t>
      </w:r>
      <w:r w:rsidR="007B101F">
        <w:rPr>
          <w:rFonts w:ascii="Times New Roman" w:hAnsi="Times New Roman"/>
          <w:sz w:val="28"/>
          <w:szCs w:val="28"/>
        </w:rPr>
        <w:t xml:space="preserve">, рассчитываемый </w:t>
      </w:r>
      <w:r w:rsidR="007B101F">
        <w:rPr>
          <w:rFonts w:ascii="Times New Roman" w:hAnsi="Times New Roman"/>
          <w:sz w:val="28"/>
          <w:szCs w:val="28"/>
        </w:rPr>
        <w:br/>
        <w:t>по формуле:</w:t>
      </w:r>
    </w:p>
    <w:p w:rsidR="00180425" w:rsidRDefault="00BD064D" w:rsidP="00987CB4">
      <w:pPr>
        <w:pStyle w:val="ConsPlusNormal"/>
        <w:spacing w:before="120" w:after="36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E8A15" wp14:editId="6364255D">
                <wp:simplePos x="0" y="0"/>
                <wp:positionH relativeFrom="column">
                  <wp:posOffset>1289354</wp:posOffset>
                </wp:positionH>
                <wp:positionV relativeFrom="paragraph">
                  <wp:posOffset>4914</wp:posOffset>
                </wp:positionV>
                <wp:extent cx="108585" cy="914400"/>
                <wp:effectExtent l="0" t="0" r="24765" b="19050"/>
                <wp:wrapNone/>
                <wp:docPr id="1" name="Ле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914400"/>
                        </a:xfrm>
                        <a:prstGeom prst="leftBrac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" o:spid="_x0000_s1026" type="#_x0000_t87" style="position:absolute;margin-left:101.5pt;margin-top:.4pt;width:8.5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" adj="214" strokecolor="black [3213]" strokeweight="1pt"/>
            </w:pict>
          </mc:Fallback>
        </mc:AlternateConten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</m:oMath>
      <w:r w:rsidR="00F93BD7" w:rsidRPr="007B101F">
        <w:rPr>
          <w:rFonts w:ascii="Times New Roman" w:hAnsi="Times New Roman" w:cs="Times New Roman"/>
          <w:sz w:val="28"/>
          <w:szCs w:val="28"/>
        </w:rPr>
        <w:t xml:space="preserve"> </w:t>
      </w:r>
      <w:r w:rsidR="007B101F" w:rsidRPr="007B101F">
        <w:rPr>
          <w:rFonts w:ascii="Times New Roman" w:hAnsi="Times New Roman" w:cs="Times New Roman"/>
          <w:sz w:val="28"/>
          <w:szCs w:val="28"/>
        </w:rPr>
        <w:t>=</w:t>
      </w:r>
      <w:r w:rsidR="00F93BD7" w:rsidRPr="007B101F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d>
              <m:dPr>
                <m:begChr m:val=""/>
                <m:endChr m:val="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Theme="majorHAnsi" w:hAnsiTheme="majorHAnsi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m:rPr>
                        <m:nor/>
                      </m:rPr>
                      <w:rPr>
                        <w:rFonts w:asciiTheme="majorHAnsi" w:hAnsiTheme="majorHAnsi" w:cs="Times New Roman"/>
                        <w:sz w:val="28"/>
                        <w:szCs w:val="28"/>
                      </w:rPr>
                      <m:t>3</m:t>
                    </m:r>
                    <m:r>
                      <m:rPr>
                        <m:nor/>
                      </m:rPr>
                      <w:rPr>
                        <w:rFonts w:asciiTheme="majorHAnsi" w:hAnsiTheme="majorHAnsi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nor/>
                      </m:rPr>
                      <w:rPr>
                        <w:rFonts w:asciiTheme="majorHAnsi" w:hAnsiTheme="majorHAnsi" w:cs="Times New Roman"/>
                        <w:sz w:val="28"/>
                        <w:szCs w:val="28"/>
                      </w:rPr>
                      <m:t>(отч)</m:t>
                    </m:r>
                  </m:sup>
                </m:sSubSup>
                <m:r>
                  <m:rPr>
                    <m:nor/>
                  </m:rPr>
                  <w:rPr>
                    <w:rFonts w:asciiTheme="majorHAnsi" w:hAnsiTheme="majorHAnsi" w:cs="Times New Roman"/>
                    <w:sz w:val="28"/>
                    <w:szCs w:val="28"/>
                  </w:rPr>
                  <m:t>×</m:t>
                </m:r>
                <m:r>
                  <m:rPr>
                    <m:nor/>
                  </m:rPr>
                  <w:rPr>
                    <w:rFonts w:ascii="Cambria Math" w:hAnsiTheme="majorHAnsi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Theme="majorHAnsi" w:hAnsiTheme="majorHAnsi" w:cs="Times New Roman"/>
                    <w:sz w:val="28"/>
                    <w:szCs w:val="28"/>
                  </w:rPr>
                  <m:t xml:space="preserve">К </m:t>
                </m:r>
              </m:e>
            </m:d>
            <m:r>
              <m:rPr>
                <m:nor/>
              </m:rPr>
              <w:rPr>
                <w:rFonts w:asciiTheme="majorHAnsi" w:hAnsiTheme="majorHAnsi" w:cs="Times New Roman"/>
                <w:sz w:val="28"/>
                <w:szCs w:val="28"/>
              </w:rPr>
              <m:t xml:space="preserve"> ‒ </m:t>
            </m:r>
            <m:d>
              <m:dPr>
                <m:begChr m:val=""/>
                <m:endChr m:val="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sSubSup>
                  <m:sSubSupPr>
                    <m:alnScr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(тек)</m:t>
                    </m:r>
                  </m:sup>
                </m:sSubSup>
              </m:e>
            </m:d>
          </m:e>
        </m:d>
      </m:oMath>
      <w:r w:rsidR="00F93BD7" w:rsidRPr="007B101F">
        <w:rPr>
          <w:rFonts w:ascii="Times New Roman" w:hAnsi="Times New Roman" w:cs="Times New Roman"/>
          <w:sz w:val="28"/>
          <w:szCs w:val="28"/>
        </w:rPr>
        <w:t xml:space="preserve"> ‒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  <m:t>i</m:t>
                </m:r>
              </m:sub>
            </m:sSub>
          </m:e>
        </m:d>
      </m:oMath>
      <w:r w:rsidR="007B101F">
        <w:rPr>
          <w:rFonts w:ascii="Times New Roman" w:hAnsi="Times New Roman" w:cs="Times New Roman"/>
          <w:sz w:val="28"/>
          <w:szCs w:val="28"/>
        </w:rPr>
        <w:t>,</w:t>
      </w:r>
    </w:p>
    <w:p w:rsidR="00F93BD7" w:rsidRPr="007B101F" w:rsidRDefault="00B95280" w:rsidP="00BC1FF2">
      <w:pPr>
        <w:pStyle w:val="ConsPlusNormal"/>
        <w:spacing w:before="120" w:after="12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</m:oMath>
      <w:r w:rsidR="00987CB4">
        <w:rPr>
          <w:rFonts w:ascii="Times New Roman" w:hAnsi="Times New Roman" w:cs="Times New Roman"/>
          <w:sz w:val="28"/>
          <w:szCs w:val="28"/>
        </w:rPr>
        <w:t xml:space="preserve"> = 0, если </w:t>
      </w:r>
      <m:oMath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d>
              <m:dPr>
                <m:begChr m:val=""/>
                <m:endChr m:val="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Theme="majorHAnsi" w:hAnsiTheme="majorHAnsi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m:rPr>
                        <m:nor/>
                      </m:rPr>
                      <w:rPr>
                        <w:rFonts w:asciiTheme="majorHAnsi" w:hAnsiTheme="majorHAnsi" w:cs="Times New Roman"/>
                        <w:sz w:val="28"/>
                        <w:szCs w:val="28"/>
                      </w:rPr>
                      <m:t>3</m:t>
                    </m:r>
                    <m:r>
                      <m:rPr>
                        <m:nor/>
                      </m:rPr>
                      <w:rPr>
                        <w:rFonts w:asciiTheme="majorHAnsi" w:hAnsiTheme="majorHAnsi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nor/>
                      </m:rPr>
                      <w:rPr>
                        <w:rFonts w:asciiTheme="majorHAnsi" w:hAnsiTheme="majorHAnsi" w:cs="Times New Roman"/>
                        <w:sz w:val="28"/>
                        <w:szCs w:val="28"/>
                      </w:rPr>
                      <m:t>(отч)</m:t>
                    </m:r>
                  </m:sup>
                </m:sSubSup>
                <m:r>
                  <m:rPr>
                    <m:nor/>
                  </m:rPr>
                  <w:rPr>
                    <w:rFonts w:asciiTheme="majorHAnsi" w:hAnsiTheme="majorHAnsi" w:cs="Times New Roman"/>
                    <w:sz w:val="28"/>
                    <w:szCs w:val="28"/>
                  </w:rPr>
                  <m:t>×</m:t>
                </m:r>
                <m:r>
                  <m:rPr>
                    <m:nor/>
                  </m:rPr>
                  <w:rPr>
                    <w:rFonts w:ascii="Cambria Math" w:hAnsiTheme="majorHAnsi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Theme="majorHAnsi" w:hAnsiTheme="majorHAnsi" w:cs="Times New Roman"/>
                    <w:sz w:val="28"/>
                    <w:szCs w:val="28"/>
                  </w:rPr>
                  <m:t xml:space="preserve">К </m:t>
                </m:r>
              </m:e>
            </m:d>
            <m:r>
              <m:rPr>
                <m:nor/>
              </m:rPr>
              <w:rPr>
                <w:rFonts w:asciiTheme="majorHAnsi" w:hAnsiTheme="majorHAnsi" w:cs="Times New Roman"/>
                <w:sz w:val="28"/>
                <w:szCs w:val="28"/>
              </w:rPr>
              <m:t xml:space="preserve"> ‒ </m:t>
            </m:r>
            <m:d>
              <m:dPr>
                <m:begChr m:val=""/>
                <m:endChr m:val="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sSubSup>
                  <m:sSubSupPr>
                    <m:alnScr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(тек)</m:t>
                    </m:r>
                  </m:sup>
                </m:sSubSup>
              </m:e>
            </m:d>
          </m:e>
        </m:d>
      </m:oMath>
      <w:r w:rsidR="00987CB4" w:rsidRPr="007B101F">
        <w:rPr>
          <w:rFonts w:ascii="Times New Roman" w:hAnsi="Times New Roman" w:cs="Times New Roman"/>
          <w:sz w:val="28"/>
          <w:szCs w:val="28"/>
        </w:rPr>
        <w:t xml:space="preserve"> ‒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  <m:t>i</m:t>
                </m:r>
              </m:sub>
            </m:sSub>
          </m:e>
        </m:d>
      </m:oMath>
      <w:r w:rsidR="00987CB4">
        <w:rPr>
          <w:rFonts w:ascii="Times New Roman" w:hAnsi="Times New Roman" w:cs="Times New Roman"/>
          <w:sz w:val="28"/>
          <w:szCs w:val="28"/>
        </w:rPr>
        <w:t xml:space="preserve"> &lt;</w:t>
      </w:r>
      <w:r w:rsidR="00BD064D">
        <w:rPr>
          <w:rFonts w:ascii="Times New Roman" w:hAnsi="Times New Roman" w:cs="Times New Roman"/>
          <w:sz w:val="28"/>
          <w:szCs w:val="28"/>
        </w:rPr>
        <w:t xml:space="preserve"> </w:t>
      </w:r>
      <w:r w:rsidR="00BD064D" w:rsidRPr="00BD064D">
        <w:rPr>
          <w:rFonts w:ascii="Times New Roman" w:hAnsi="Times New Roman" w:cs="Times New Roman"/>
          <w:sz w:val="28"/>
          <w:szCs w:val="28"/>
        </w:rPr>
        <w:t>0</w:t>
      </w:r>
      <w:r w:rsidR="00987CB4">
        <w:rPr>
          <w:rFonts w:ascii="Times New Roman" w:hAnsi="Times New Roman" w:cs="Times New Roman"/>
          <w:sz w:val="28"/>
          <w:szCs w:val="28"/>
        </w:rPr>
        <w:t>,</w:t>
      </w:r>
      <w:r w:rsidR="00BC1FF2">
        <w:rPr>
          <w:rFonts w:ascii="Times New Roman" w:hAnsi="Times New Roman" w:cs="Times New Roman"/>
          <w:sz w:val="28"/>
          <w:szCs w:val="28"/>
        </w:rPr>
        <w:t xml:space="preserve"> </w:t>
      </w:r>
      <w:r w:rsidR="00F93BD7" w:rsidRPr="00DE2C5F">
        <w:rPr>
          <w:rFonts w:ascii="Times New Roman" w:hAnsi="Times New Roman" w:cs="Times New Roman"/>
          <w:sz w:val="28"/>
          <w:szCs w:val="28"/>
        </w:rPr>
        <w:t>где</w:t>
      </w:r>
      <w:r w:rsidR="00F93BD7" w:rsidRPr="007B101F">
        <w:rPr>
          <w:rFonts w:ascii="Times New Roman" w:hAnsi="Times New Roman" w:cs="Times New Roman"/>
          <w:sz w:val="28"/>
          <w:szCs w:val="28"/>
        </w:rPr>
        <w:t>:</w:t>
      </w:r>
    </w:p>
    <w:p w:rsidR="00B21660" w:rsidRDefault="00B95280" w:rsidP="00987CB4">
      <w:pPr>
        <w:pStyle w:val="ConsPlusNormal"/>
        <w:tabs>
          <w:tab w:val="left" w:pos="1276"/>
          <w:tab w:val="left" w:pos="141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(отч)</m:t>
            </m:r>
          </m:sup>
        </m:sSubSup>
      </m:oMath>
      <w:r w:rsidR="00B21660">
        <w:rPr>
          <w:rFonts w:ascii="Times New Roman" w:hAnsi="Times New Roman"/>
          <w:sz w:val="28"/>
          <w:szCs w:val="28"/>
        </w:rPr>
        <w:t xml:space="preserve"> – </w:t>
      </w:r>
      <w:r w:rsidR="00B21660" w:rsidRPr="00754697">
        <w:rPr>
          <w:rFonts w:ascii="Times New Roman" w:hAnsi="Times New Roman"/>
          <w:sz w:val="28"/>
          <w:szCs w:val="28"/>
        </w:rPr>
        <w:t xml:space="preserve">поступление </w:t>
      </w:r>
      <w:r w:rsidR="00B21660">
        <w:rPr>
          <w:rFonts w:ascii="Times New Roman" w:eastAsiaTheme="minorEastAsia" w:hAnsi="Times New Roman" w:cs="Times New Roman"/>
          <w:sz w:val="28"/>
          <w:szCs w:val="28"/>
        </w:rPr>
        <w:t xml:space="preserve">налоговых и неналоговых доходов </w:t>
      </w:r>
      <w:r w:rsidR="00B21660">
        <w:rPr>
          <w:rFonts w:ascii="Times New Roman" w:eastAsiaTheme="minorEastAsia" w:hAnsi="Times New Roman" w:cs="Times New Roman"/>
          <w:sz w:val="28"/>
          <w:szCs w:val="28"/>
        </w:rPr>
        <w:br/>
        <w:t>в консолидированный бюджет</w:t>
      </w:r>
      <w:r w:rsidR="00B21660" w:rsidRPr="00754697">
        <w:rPr>
          <w:rFonts w:ascii="Times New Roman" w:eastAsiaTheme="minorEastAsia" w:hAnsi="Times New Roman" w:cs="Times New Roman"/>
          <w:sz w:val="28"/>
          <w:szCs w:val="28"/>
        </w:rPr>
        <w:t xml:space="preserve"> i-</w:t>
      </w:r>
      <w:proofErr w:type="spellStart"/>
      <w:r w:rsidR="00B21660">
        <w:rPr>
          <w:rFonts w:ascii="Times New Roman" w:eastAsiaTheme="minorEastAsia" w:hAnsi="Times New Roman" w:cs="Times New Roman"/>
          <w:sz w:val="28"/>
          <w:szCs w:val="28"/>
        </w:rPr>
        <w:t>го</w:t>
      </w:r>
      <w:proofErr w:type="spellEnd"/>
      <w:r w:rsidR="00B21660" w:rsidRPr="00754697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муниципально</w:t>
      </w:r>
      <w:r w:rsidR="00B21660">
        <w:rPr>
          <w:rFonts w:ascii="Times New Roman" w:eastAsiaTheme="minorEastAsia" w:hAnsi="Times New Roman" w:cs="Times New Roman"/>
          <w:sz w:val="28"/>
          <w:szCs w:val="28"/>
        </w:rPr>
        <w:t>го</w:t>
      </w:r>
      <w:r w:rsidR="00B21660" w:rsidRPr="00754697">
        <w:rPr>
          <w:rFonts w:ascii="Times New Roman" w:eastAsiaTheme="minorEastAsia" w:hAnsi="Times New Roman" w:cs="Times New Roman"/>
          <w:sz w:val="28"/>
          <w:szCs w:val="28"/>
        </w:rPr>
        <w:t xml:space="preserve"> район</w:t>
      </w:r>
      <w:r w:rsidR="00B21660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B21660" w:rsidRPr="00754697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B21660">
        <w:rPr>
          <w:rFonts w:ascii="Times New Roman" w:eastAsiaTheme="minorEastAsia" w:hAnsi="Times New Roman" w:cs="Times New Roman"/>
          <w:sz w:val="28"/>
          <w:szCs w:val="28"/>
        </w:rPr>
        <w:t xml:space="preserve">бюджет </w:t>
      </w:r>
      <w:r w:rsidR="00B21660" w:rsidRPr="00754697">
        <w:rPr>
          <w:rFonts w:ascii="Times New Roman" w:eastAsiaTheme="minorEastAsia" w:hAnsi="Times New Roman" w:cs="Times New Roman"/>
          <w:sz w:val="28"/>
          <w:szCs w:val="28"/>
        </w:rPr>
        <w:t>городско</w:t>
      </w:r>
      <w:r w:rsidR="00B21660">
        <w:rPr>
          <w:rFonts w:ascii="Times New Roman" w:eastAsiaTheme="minorEastAsia" w:hAnsi="Times New Roman" w:cs="Times New Roman"/>
          <w:sz w:val="28"/>
          <w:szCs w:val="28"/>
        </w:rPr>
        <w:t>го</w:t>
      </w:r>
      <w:r w:rsidR="00B21660" w:rsidRPr="00754697">
        <w:rPr>
          <w:rFonts w:ascii="Times New Roman" w:eastAsiaTheme="minorEastAsia" w:hAnsi="Times New Roman" w:cs="Times New Roman"/>
          <w:sz w:val="28"/>
          <w:szCs w:val="28"/>
        </w:rPr>
        <w:t xml:space="preserve"> округ</w:t>
      </w:r>
      <w:r w:rsidR="00B21660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B21660" w:rsidRPr="00754697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B21660">
        <w:rPr>
          <w:rFonts w:ascii="Times New Roman" w:eastAsiaTheme="minorEastAsia" w:hAnsi="Times New Roman" w:cs="Times New Roman"/>
          <w:sz w:val="28"/>
          <w:szCs w:val="28"/>
        </w:rPr>
        <w:t xml:space="preserve"> по состоянию на 01.1</w:t>
      </w:r>
      <w:r w:rsidR="007B101F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B21660">
        <w:rPr>
          <w:rFonts w:ascii="Times New Roman" w:eastAsiaTheme="minorEastAsia" w:hAnsi="Times New Roman" w:cs="Times New Roman"/>
          <w:sz w:val="28"/>
          <w:szCs w:val="28"/>
        </w:rPr>
        <w:t>.2019</w:t>
      </w:r>
      <w:r w:rsidR="00BC1FF2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BC1FF2" w:rsidRPr="006863D2" w:rsidRDefault="00BC1FF2" w:rsidP="00987CB4">
      <w:pPr>
        <w:pStyle w:val="ConsPlusNormal"/>
        <w:tabs>
          <w:tab w:val="left" w:pos="1276"/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/>
          <w:sz w:val="28"/>
          <w:szCs w:val="28"/>
        </w:rPr>
        <w:t>К – индекс потребительских цен в среднем за год (оценка 2020 года)</w:t>
      </w:r>
      <w:r>
        <w:rPr>
          <w:rFonts w:ascii="Times New Roman" w:eastAsiaTheme="minorEastAsia" w:hAnsi="Times New Roman"/>
          <w:sz w:val="28"/>
          <w:szCs w:val="28"/>
        </w:rPr>
        <w:br/>
        <w:t>в соответствии с прог</w:t>
      </w:r>
      <w:r w:rsidRPr="00403693">
        <w:rPr>
          <w:rFonts w:ascii="Times New Roman" w:eastAsiaTheme="minorEastAsia" w:hAnsi="Times New Roman"/>
          <w:sz w:val="28"/>
          <w:szCs w:val="28"/>
        </w:rPr>
        <w:t>ноз</w:t>
      </w:r>
      <w:r>
        <w:rPr>
          <w:rFonts w:ascii="Times New Roman" w:eastAsiaTheme="minorEastAsia" w:hAnsi="Times New Roman"/>
          <w:sz w:val="28"/>
          <w:szCs w:val="28"/>
        </w:rPr>
        <w:t>ом</w:t>
      </w:r>
      <w:r w:rsidRPr="00403693">
        <w:rPr>
          <w:rFonts w:ascii="Times New Roman" w:eastAsiaTheme="minorEastAsia" w:hAnsi="Times New Roman"/>
          <w:sz w:val="28"/>
          <w:szCs w:val="28"/>
        </w:rPr>
        <w:t xml:space="preserve"> социально-экономического развития Кировской области на 2021 год и на плановый период 2022 и 2023 годов</w:t>
      </w:r>
      <w:r>
        <w:rPr>
          <w:rFonts w:ascii="Times New Roman" w:eastAsiaTheme="minorEastAsia" w:hAnsi="Times New Roman"/>
          <w:sz w:val="28"/>
          <w:szCs w:val="28"/>
        </w:rPr>
        <w:t>, одобренным распоряжением Правительства Кировской области 29.10.2020 №</w:t>
      </w:r>
      <w:r w:rsidRPr="00403693">
        <w:rPr>
          <w:rFonts w:ascii="Times New Roman" w:eastAsiaTheme="minorEastAsia" w:hAnsi="Times New Roman"/>
          <w:sz w:val="28"/>
          <w:szCs w:val="28"/>
        </w:rPr>
        <w:t xml:space="preserve"> 309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br/>
        <w:t>«</w:t>
      </w:r>
      <w:r w:rsidRPr="00403693">
        <w:rPr>
          <w:rFonts w:ascii="Times New Roman" w:eastAsiaTheme="minorEastAsia" w:hAnsi="Times New Roman"/>
          <w:sz w:val="28"/>
          <w:szCs w:val="28"/>
        </w:rPr>
        <w:t xml:space="preserve">О прогнозе социально-экономического развития Кировской области </w:t>
      </w:r>
      <w:r>
        <w:rPr>
          <w:rFonts w:ascii="Times New Roman" w:eastAsiaTheme="minorEastAsia" w:hAnsi="Times New Roman"/>
          <w:sz w:val="28"/>
          <w:szCs w:val="28"/>
        </w:rPr>
        <w:br/>
      </w:r>
      <w:r w:rsidRPr="00403693">
        <w:rPr>
          <w:rFonts w:ascii="Times New Roman" w:eastAsiaTheme="minorEastAsia" w:hAnsi="Times New Roman"/>
          <w:sz w:val="28"/>
          <w:szCs w:val="28"/>
        </w:rPr>
        <w:t>на 2021 год и на пл</w:t>
      </w:r>
      <w:r>
        <w:rPr>
          <w:rFonts w:ascii="Times New Roman" w:eastAsiaTheme="minorEastAsia" w:hAnsi="Times New Roman"/>
          <w:sz w:val="28"/>
          <w:szCs w:val="28"/>
        </w:rPr>
        <w:t>ановый период 2022 и 2023 годов»,</w:t>
      </w:r>
      <w:proofErr w:type="gramEnd"/>
    </w:p>
    <w:p w:rsidR="00B21660" w:rsidRDefault="00B95280" w:rsidP="00B21660">
      <w:pPr>
        <w:tabs>
          <w:tab w:val="left" w:pos="709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nor/>
              </m:rPr>
              <w:rPr>
                <w:rFonts w:ascii="Cambria Math" w:hAnsi="Times New Roman"/>
                <w:sz w:val="28"/>
                <w:szCs w:val="28"/>
              </w:rPr>
              <m:t>3</m:t>
            </m:r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/>
                <w:sz w:val="28"/>
                <w:szCs w:val="28"/>
              </w:rPr>
              <m:t>(тек)</m:t>
            </m:r>
          </m:sup>
        </m:sSubSup>
      </m:oMath>
      <w:r>
        <w:rPr>
          <w:rFonts w:eastAsia="Times New Roman" w:cs="Calibri"/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82.1pt;margin-top:50.7pt;width:6.2pt;height:10.8pt;z-index:251658240;mso-position-horizontal-relative:text;mso-position-vertical-relative:text">
            <v:imagedata r:id="rId7" o:title=""/>
          </v:shape>
          <o:OLEObject Type="Embed" ProgID="Equation.3" ShapeID="_x0000_s1050" DrawAspect="Content" ObjectID="_1670397292" r:id="rId8"/>
        </w:pict>
      </w:r>
      <w:r w:rsidR="00B21660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21660">
        <w:rPr>
          <w:rFonts w:ascii="Times New Roman" w:hAnsi="Times New Roman"/>
          <w:sz w:val="28"/>
          <w:szCs w:val="28"/>
        </w:rPr>
        <w:t xml:space="preserve">– </w:t>
      </w:r>
      <w:r w:rsidR="00B21660">
        <w:rPr>
          <w:rFonts w:ascii="Times New Roman" w:eastAsiaTheme="minorEastAsia" w:hAnsi="Times New Roman"/>
          <w:sz w:val="28"/>
          <w:szCs w:val="28"/>
        </w:rPr>
        <w:t xml:space="preserve">поступление налоговых и неналоговых доходов </w:t>
      </w:r>
      <w:r w:rsidR="00B21660">
        <w:rPr>
          <w:rFonts w:ascii="Times New Roman" w:eastAsiaTheme="minorEastAsia" w:hAnsi="Times New Roman"/>
          <w:sz w:val="28"/>
          <w:szCs w:val="28"/>
        </w:rPr>
        <w:br/>
        <w:t>в консолидированный бюджет</w:t>
      </w:r>
      <w:r w:rsidR="00B21660" w:rsidRPr="00754697">
        <w:rPr>
          <w:rFonts w:ascii="Times New Roman" w:eastAsiaTheme="minorEastAsia" w:hAnsi="Times New Roman"/>
          <w:sz w:val="28"/>
          <w:szCs w:val="28"/>
        </w:rPr>
        <w:t xml:space="preserve"> i-</w:t>
      </w:r>
      <w:proofErr w:type="spellStart"/>
      <w:r w:rsidR="00B21660">
        <w:rPr>
          <w:rFonts w:ascii="Times New Roman" w:eastAsiaTheme="minorEastAsia" w:hAnsi="Times New Roman"/>
          <w:sz w:val="28"/>
          <w:szCs w:val="28"/>
        </w:rPr>
        <w:t>го</w:t>
      </w:r>
      <w:proofErr w:type="spellEnd"/>
      <w:r w:rsidR="00B21660" w:rsidRPr="00754697">
        <w:rPr>
          <w:rFonts w:ascii="Times New Roman" w:eastAsiaTheme="minorEastAsia" w:hAnsi="Times New Roman"/>
          <w:sz w:val="28"/>
          <w:szCs w:val="28"/>
        </w:rPr>
        <w:t xml:space="preserve"> муниципально</w:t>
      </w:r>
      <w:r w:rsidR="00B21660">
        <w:rPr>
          <w:rFonts w:ascii="Times New Roman" w:eastAsiaTheme="minorEastAsia" w:hAnsi="Times New Roman"/>
          <w:sz w:val="28"/>
          <w:szCs w:val="28"/>
        </w:rPr>
        <w:t>го</w:t>
      </w:r>
      <w:r w:rsidR="00B21660" w:rsidRPr="00754697">
        <w:rPr>
          <w:rFonts w:ascii="Times New Roman" w:eastAsiaTheme="minorEastAsia" w:hAnsi="Times New Roman"/>
          <w:sz w:val="28"/>
          <w:szCs w:val="28"/>
        </w:rPr>
        <w:t xml:space="preserve"> район</w:t>
      </w:r>
      <w:r w:rsidR="00B21660">
        <w:rPr>
          <w:rFonts w:ascii="Times New Roman" w:eastAsiaTheme="minorEastAsia" w:hAnsi="Times New Roman"/>
          <w:sz w:val="28"/>
          <w:szCs w:val="28"/>
        </w:rPr>
        <w:t>а</w:t>
      </w:r>
      <w:r w:rsidR="00B21660" w:rsidRPr="00754697">
        <w:rPr>
          <w:rFonts w:ascii="Times New Roman" w:eastAsiaTheme="minorEastAsia" w:hAnsi="Times New Roman"/>
          <w:sz w:val="28"/>
          <w:szCs w:val="28"/>
        </w:rPr>
        <w:t xml:space="preserve"> (</w:t>
      </w:r>
      <w:r w:rsidR="00B21660">
        <w:rPr>
          <w:rFonts w:ascii="Times New Roman" w:eastAsiaTheme="minorEastAsia" w:hAnsi="Times New Roman"/>
          <w:sz w:val="28"/>
          <w:szCs w:val="28"/>
        </w:rPr>
        <w:t xml:space="preserve">бюджет </w:t>
      </w:r>
      <w:r w:rsidR="00B21660" w:rsidRPr="00754697">
        <w:rPr>
          <w:rFonts w:ascii="Times New Roman" w:eastAsiaTheme="minorEastAsia" w:hAnsi="Times New Roman"/>
          <w:sz w:val="28"/>
          <w:szCs w:val="28"/>
        </w:rPr>
        <w:t>городско</w:t>
      </w:r>
      <w:r w:rsidR="00B21660">
        <w:rPr>
          <w:rFonts w:ascii="Times New Roman" w:eastAsiaTheme="minorEastAsia" w:hAnsi="Times New Roman"/>
          <w:sz w:val="28"/>
          <w:szCs w:val="28"/>
        </w:rPr>
        <w:t>го</w:t>
      </w:r>
      <w:r w:rsidR="00B21660" w:rsidRPr="00754697">
        <w:rPr>
          <w:rFonts w:ascii="Times New Roman" w:eastAsiaTheme="minorEastAsia" w:hAnsi="Times New Roman"/>
          <w:sz w:val="28"/>
          <w:szCs w:val="28"/>
        </w:rPr>
        <w:t xml:space="preserve"> округ</w:t>
      </w:r>
      <w:r w:rsidR="00B21660">
        <w:rPr>
          <w:rFonts w:ascii="Times New Roman" w:eastAsiaTheme="minorEastAsia" w:hAnsi="Times New Roman"/>
          <w:sz w:val="28"/>
          <w:szCs w:val="28"/>
        </w:rPr>
        <w:t>а</w:t>
      </w:r>
      <w:r w:rsidR="00B21660" w:rsidRPr="00754697">
        <w:rPr>
          <w:rFonts w:ascii="Times New Roman" w:eastAsiaTheme="minorEastAsia" w:hAnsi="Times New Roman"/>
          <w:sz w:val="28"/>
          <w:szCs w:val="28"/>
        </w:rPr>
        <w:t>)</w:t>
      </w:r>
      <w:r w:rsidR="00B21660">
        <w:rPr>
          <w:rFonts w:ascii="Times New Roman" w:eastAsiaTheme="minorEastAsia" w:hAnsi="Times New Roman"/>
          <w:sz w:val="28"/>
          <w:szCs w:val="28"/>
        </w:rPr>
        <w:t xml:space="preserve"> по состоянию на 01.1</w:t>
      </w:r>
      <w:r w:rsidR="00403693">
        <w:rPr>
          <w:rFonts w:ascii="Times New Roman" w:eastAsiaTheme="minorEastAsia" w:hAnsi="Times New Roman"/>
          <w:sz w:val="28"/>
          <w:szCs w:val="28"/>
        </w:rPr>
        <w:t>2</w:t>
      </w:r>
      <w:r w:rsidR="00B21660">
        <w:rPr>
          <w:rFonts w:ascii="Times New Roman" w:eastAsiaTheme="minorEastAsia" w:hAnsi="Times New Roman"/>
          <w:sz w:val="28"/>
          <w:szCs w:val="28"/>
        </w:rPr>
        <w:t>.2020;</w:t>
      </w:r>
    </w:p>
    <w:p w:rsidR="00B21660" w:rsidRDefault="00B95280" w:rsidP="00BC1F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BC1FF2">
        <w:rPr>
          <w:rFonts w:ascii="Times New Roman" w:hAnsi="Times New Roman"/>
          <w:sz w:val="28"/>
          <w:szCs w:val="28"/>
        </w:rPr>
        <w:t xml:space="preserve"> </w:t>
      </w:r>
      <w:r w:rsidR="00B21660">
        <w:rPr>
          <w:rFonts w:ascii="Times New Roman" w:hAnsi="Times New Roman"/>
          <w:sz w:val="28"/>
          <w:szCs w:val="28"/>
        </w:rPr>
        <w:t xml:space="preserve">‒ размер дотации на сбалансированность бюджету </w:t>
      </w:r>
      <w:r w:rsidR="00B21660">
        <w:rPr>
          <w:rFonts w:ascii="Times New Roman" w:hAnsi="Times New Roman"/>
          <w:sz w:val="28"/>
          <w:szCs w:val="28"/>
        </w:rPr>
        <w:br/>
      </w:r>
      <w:proofErr w:type="spellStart"/>
      <w:r w:rsidR="00B21660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B21660">
        <w:rPr>
          <w:rFonts w:ascii="Times New Roman" w:hAnsi="Times New Roman"/>
          <w:sz w:val="28"/>
          <w:szCs w:val="28"/>
        </w:rPr>
        <w:t xml:space="preserve">-го муниципального района (городского округа), рассчитанный </w:t>
      </w:r>
      <w:r w:rsidR="00B21660">
        <w:rPr>
          <w:rFonts w:ascii="Times New Roman" w:hAnsi="Times New Roman"/>
          <w:sz w:val="28"/>
          <w:szCs w:val="28"/>
        </w:rPr>
        <w:br/>
        <w:t xml:space="preserve">в соответствии с </w:t>
      </w:r>
      <w:r w:rsidR="00FF15DB">
        <w:rPr>
          <w:rFonts w:ascii="Times New Roman" w:hAnsi="Times New Roman"/>
          <w:sz w:val="28"/>
          <w:szCs w:val="28"/>
        </w:rPr>
        <w:t>методикой распределения из областного бюджета местным бюджетам</w:t>
      </w:r>
      <w:r w:rsidR="00B21660">
        <w:rPr>
          <w:rFonts w:ascii="Times New Roman" w:hAnsi="Times New Roman"/>
          <w:sz w:val="28"/>
          <w:szCs w:val="28"/>
        </w:rPr>
        <w:t xml:space="preserve"> </w:t>
      </w:r>
      <w:r w:rsidR="00FF15DB">
        <w:rPr>
          <w:rFonts w:ascii="Times New Roman" w:hAnsi="Times New Roman"/>
          <w:sz w:val="28"/>
          <w:szCs w:val="28"/>
        </w:rPr>
        <w:t xml:space="preserve">дотаций на поддержку мер по обеспечению сбалансированности местных бюджетов на 2020 год, утвержденной </w:t>
      </w:r>
      <w:r w:rsidR="00B21660">
        <w:rPr>
          <w:rFonts w:ascii="Times New Roman" w:hAnsi="Times New Roman"/>
          <w:sz w:val="28"/>
          <w:szCs w:val="28"/>
        </w:rPr>
        <w:t>н</w:t>
      </w:r>
      <w:r w:rsidR="00FF15DB">
        <w:rPr>
          <w:rFonts w:ascii="Times New Roman" w:hAnsi="Times New Roman"/>
          <w:sz w:val="28"/>
          <w:szCs w:val="28"/>
        </w:rPr>
        <w:t>астоящим</w:t>
      </w:r>
      <w:r w:rsidR="00B21660">
        <w:rPr>
          <w:rFonts w:ascii="Times New Roman" w:hAnsi="Times New Roman"/>
          <w:sz w:val="28"/>
          <w:szCs w:val="28"/>
        </w:rPr>
        <w:t xml:space="preserve"> постановлени</w:t>
      </w:r>
      <w:r w:rsidR="00FF15DB">
        <w:rPr>
          <w:rFonts w:ascii="Times New Roman" w:hAnsi="Times New Roman"/>
          <w:sz w:val="28"/>
          <w:szCs w:val="28"/>
        </w:rPr>
        <w:t>ем</w:t>
      </w:r>
      <w:r w:rsidR="00403693">
        <w:rPr>
          <w:rFonts w:ascii="Times New Roman" w:hAnsi="Times New Roman"/>
          <w:sz w:val="28"/>
          <w:szCs w:val="28"/>
        </w:rPr>
        <w:t>;</w:t>
      </w:r>
    </w:p>
    <w:p w:rsidR="00987CB4" w:rsidRDefault="00B95280" w:rsidP="00987C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vertAlign w:val="subscript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i</m:t>
            </m:r>
          </m:sub>
        </m:sSub>
      </m:oMath>
      <w:r w:rsidR="00403693">
        <w:rPr>
          <w:rFonts w:ascii="Times New Roman" w:hAnsi="Times New Roman"/>
          <w:sz w:val="28"/>
          <w:szCs w:val="28"/>
        </w:rPr>
        <w:t xml:space="preserve"> – размер дотации на сбалансированность бюджету </w:t>
      </w:r>
      <w:r w:rsidR="00403693">
        <w:rPr>
          <w:rFonts w:ascii="Times New Roman" w:hAnsi="Times New Roman"/>
          <w:sz w:val="28"/>
          <w:szCs w:val="28"/>
        </w:rPr>
        <w:br/>
      </w:r>
      <w:proofErr w:type="spellStart"/>
      <w:r w:rsidR="00403693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403693">
        <w:rPr>
          <w:rFonts w:ascii="Times New Roman" w:hAnsi="Times New Roman"/>
          <w:sz w:val="28"/>
          <w:szCs w:val="28"/>
        </w:rPr>
        <w:t xml:space="preserve">-го муниципального района (городского округа), рассчитанный </w:t>
      </w:r>
      <w:r w:rsidR="00403693">
        <w:rPr>
          <w:rFonts w:ascii="Times New Roman" w:hAnsi="Times New Roman"/>
          <w:sz w:val="28"/>
          <w:szCs w:val="28"/>
        </w:rPr>
        <w:br/>
        <w:t xml:space="preserve">в соответствии с </w:t>
      </w:r>
      <w:r w:rsidR="00FF15DB">
        <w:rPr>
          <w:rFonts w:ascii="Times New Roman" w:hAnsi="Times New Roman"/>
          <w:sz w:val="28"/>
          <w:szCs w:val="28"/>
        </w:rPr>
        <w:t>методикой распределения из областного бюджета местным бюджетам дотаций на поддержку мер по обеспечению сбалансированности местных бюджетов на 2020 год по итогам исполнения местных бюджетов за 9 месяцев 2020 года, утвержденной</w:t>
      </w:r>
      <w:r w:rsidR="00403693">
        <w:rPr>
          <w:rFonts w:ascii="Times New Roman" w:hAnsi="Times New Roman"/>
          <w:sz w:val="28"/>
          <w:szCs w:val="28"/>
        </w:rPr>
        <w:t xml:space="preserve"> настоящ</w:t>
      </w:r>
      <w:r w:rsidR="00FF15DB">
        <w:rPr>
          <w:rFonts w:ascii="Times New Roman" w:hAnsi="Times New Roman"/>
          <w:sz w:val="28"/>
          <w:szCs w:val="28"/>
        </w:rPr>
        <w:t>им</w:t>
      </w:r>
      <w:r w:rsidR="00403693">
        <w:rPr>
          <w:rFonts w:ascii="Times New Roman" w:hAnsi="Times New Roman"/>
          <w:sz w:val="28"/>
          <w:szCs w:val="28"/>
        </w:rPr>
        <w:t xml:space="preserve"> постановлени</w:t>
      </w:r>
      <w:r w:rsidR="00FF15DB">
        <w:rPr>
          <w:rFonts w:ascii="Times New Roman" w:hAnsi="Times New Roman"/>
          <w:sz w:val="28"/>
          <w:szCs w:val="28"/>
        </w:rPr>
        <w:t>ем</w:t>
      </w:r>
      <w:r w:rsidR="00987CB4">
        <w:rPr>
          <w:rFonts w:ascii="Times New Roman" w:hAnsi="Times New Roman"/>
          <w:sz w:val="28"/>
          <w:szCs w:val="28"/>
        </w:rPr>
        <w:t>;</w:t>
      </w:r>
    </w:p>
    <w:p w:rsidR="00403693" w:rsidRDefault="00BD064D" w:rsidP="00BD06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D064D">
        <w:rPr>
          <w:rFonts w:asciiTheme="majorHAnsi" w:hAnsiTheme="majorHAnsi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</w:t>
      </w:r>
      <w:r w:rsidR="00987CB4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="00987CB4" w:rsidRPr="006105A8">
        <w:rPr>
          <w:rFonts w:ascii="Times New Roman" w:hAnsi="Times New Roman"/>
          <w:sz w:val="28"/>
          <w:szCs w:val="28"/>
        </w:rPr>
        <w:t>общий</w:t>
      </w:r>
      <w:proofErr w:type="gramEnd"/>
      <w:r w:rsidR="00987CB4" w:rsidRPr="006105A8">
        <w:rPr>
          <w:rFonts w:ascii="Times New Roman" w:hAnsi="Times New Roman"/>
          <w:sz w:val="28"/>
          <w:szCs w:val="28"/>
        </w:rPr>
        <w:t xml:space="preserve"> объем </w:t>
      </w:r>
      <w:r w:rsidR="00987CB4">
        <w:rPr>
          <w:rFonts w:ascii="Times New Roman" w:eastAsiaTheme="minorHAnsi" w:hAnsi="Times New Roman"/>
          <w:sz w:val="28"/>
          <w:szCs w:val="28"/>
        </w:rPr>
        <w:t>дотаций на сбалансированность местных бюджетов на 2020 год;</w:t>
      </w:r>
    </w:p>
    <w:p w:rsidR="00FF15DB" w:rsidRPr="00FF15DB" w:rsidRDefault="00FF15DB" w:rsidP="00BD06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val="en-US"/>
        </w:rPr>
        <w:t>n</w:t>
      </w:r>
      <w:r>
        <w:rPr>
          <w:rFonts w:ascii="Times New Roman" w:eastAsiaTheme="minorHAnsi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количество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4C14FD">
        <w:rPr>
          <w:rFonts w:ascii="Times New Roman" w:eastAsiaTheme="minorHAnsi" w:hAnsi="Times New Roman"/>
          <w:sz w:val="28"/>
          <w:szCs w:val="28"/>
        </w:rPr>
        <w:t>муниципальных районов (городских округов) Кировской области;</w:t>
      </w:r>
    </w:p>
    <w:p w:rsidR="00B943EA" w:rsidRDefault="00B95280" w:rsidP="00B94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/>
                <w:sz w:val="28"/>
                <w:szCs w:val="28"/>
              </w:rPr>
              <m:t>(отч)</m:t>
            </m:r>
          </m:sup>
        </m:sSubSup>
      </m:oMath>
      <w:r w:rsidR="00B943EA">
        <w:rPr>
          <w:rFonts w:ascii="Times New Roman" w:hAnsi="Times New Roman"/>
          <w:sz w:val="28"/>
          <w:szCs w:val="28"/>
        </w:rPr>
        <w:t xml:space="preserve"> – </w:t>
      </w:r>
      <w:r w:rsidR="00B943EA" w:rsidRPr="00B943EA">
        <w:rPr>
          <w:rFonts w:ascii="Times New Roman" w:hAnsi="Times New Roman"/>
          <w:sz w:val="28"/>
          <w:szCs w:val="28"/>
        </w:rPr>
        <w:t xml:space="preserve">поступление </w:t>
      </w:r>
      <w:r w:rsidR="00B943EA" w:rsidRPr="008F4E99">
        <w:rPr>
          <w:rFonts w:ascii="Times New Roman" w:hAnsi="Times New Roman"/>
          <w:sz w:val="28"/>
          <w:szCs w:val="28"/>
        </w:rPr>
        <w:t>доходов от платных услуг, оказываемых муниципальными казенными учреждениями</w:t>
      </w:r>
      <w:r w:rsidR="00B943EA">
        <w:rPr>
          <w:rFonts w:ascii="Times New Roman" w:hAnsi="Times New Roman"/>
          <w:sz w:val="28"/>
          <w:szCs w:val="28"/>
        </w:rPr>
        <w:t xml:space="preserve">, </w:t>
      </w:r>
      <w:r w:rsidR="00B943EA" w:rsidRPr="00B943EA">
        <w:rPr>
          <w:rFonts w:ascii="Times New Roman" w:hAnsi="Times New Roman"/>
          <w:sz w:val="28"/>
          <w:szCs w:val="28"/>
        </w:rPr>
        <w:t>в консолидированный бюджет i-</w:t>
      </w:r>
      <w:proofErr w:type="spellStart"/>
      <w:r w:rsidR="00B943EA" w:rsidRPr="00B943EA">
        <w:rPr>
          <w:rFonts w:ascii="Times New Roman" w:hAnsi="Times New Roman"/>
          <w:sz w:val="28"/>
          <w:szCs w:val="28"/>
        </w:rPr>
        <w:t>го</w:t>
      </w:r>
      <w:proofErr w:type="spellEnd"/>
      <w:r w:rsidR="00B943EA" w:rsidRPr="00B943EA">
        <w:rPr>
          <w:rFonts w:ascii="Times New Roman" w:hAnsi="Times New Roman"/>
          <w:sz w:val="28"/>
          <w:szCs w:val="28"/>
        </w:rPr>
        <w:t xml:space="preserve"> муниципального района (бюджет городского округа) по состоянию </w:t>
      </w:r>
      <w:r w:rsidR="00B943EA">
        <w:rPr>
          <w:rFonts w:ascii="Times New Roman" w:hAnsi="Times New Roman"/>
          <w:sz w:val="28"/>
          <w:szCs w:val="28"/>
        </w:rPr>
        <w:br/>
        <w:t>на 01.12.201</w:t>
      </w:r>
      <w:r w:rsidR="00C2639D">
        <w:rPr>
          <w:rFonts w:ascii="Times New Roman" w:hAnsi="Times New Roman"/>
          <w:sz w:val="28"/>
          <w:szCs w:val="28"/>
        </w:rPr>
        <w:t>9</w:t>
      </w:r>
      <w:r w:rsidR="00B943EA">
        <w:rPr>
          <w:rFonts w:ascii="Times New Roman" w:hAnsi="Times New Roman"/>
          <w:sz w:val="28"/>
          <w:szCs w:val="28"/>
        </w:rPr>
        <w:t>;</w:t>
      </w:r>
    </w:p>
    <w:p w:rsidR="00B943EA" w:rsidRDefault="00B95280" w:rsidP="000132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alnScr m:val="1"/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(тек)</m:t>
            </m:r>
          </m:sup>
        </m:sSubSup>
      </m:oMath>
      <w:r w:rsidR="00B943EA">
        <w:rPr>
          <w:rFonts w:ascii="Times New Roman" w:hAnsi="Times New Roman"/>
          <w:sz w:val="28"/>
          <w:szCs w:val="28"/>
        </w:rPr>
        <w:t xml:space="preserve"> – </w:t>
      </w:r>
      <w:r w:rsidR="00B943EA" w:rsidRPr="00B943EA">
        <w:rPr>
          <w:rFonts w:ascii="Times New Roman" w:hAnsi="Times New Roman"/>
          <w:sz w:val="28"/>
          <w:szCs w:val="28"/>
        </w:rPr>
        <w:t xml:space="preserve">поступление </w:t>
      </w:r>
      <w:r w:rsidR="00B943EA" w:rsidRPr="008F4E99">
        <w:rPr>
          <w:rFonts w:ascii="Times New Roman" w:hAnsi="Times New Roman"/>
          <w:sz w:val="28"/>
          <w:szCs w:val="28"/>
        </w:rPr>
        <w:t>доходов от платных услуг, оказываемых муниципальными казенными учреждениями</w:t>
      </w:r>
      <w:r w:rsidR="00B943EA">
        <w:rPr>
          <w:rFonts w:ascii="Times New Roman" w:hAnsi="Times New Roman"/>
          <w:sz w:val="28"/>
          <w:szCs w:val="28"/>
        </w:rPr>
        <w:t xml:space="preserve">, </w:t>
      </w:r>
      <w:r w:rsidR="00B943EA" w:rsidRPr="00B943EA">
        <w:rPr>
          <w:rFonts w:ascii="Times New Roman" w:hAnsi="Times New Roman"/>
          <w:sz w:val="28"/>
          <w:szCs w:val="28"/>
        </w:rPr>
        <w:t>в консолидированный бюджет i-</w:t>
      </w:r>
      <w:proofErr w:type="spellStart"/>
      <w:r w:rsidR="00B943EA" w:rsidRPr="00B943EA">
        <w:rPr>
          <w:rFonts w:ascii="Times New Roman" w:hAnsi="Times New Roman"/>
          <w:sz w:val="28"/>
          <w:szCs w:val="28"/>
        </w:rPr>
        <w:t>го</w:t>
      </w:r>
      <w:proofErr w:type="spellEnd"/>
      <w:r w:rsidR="00B943EA" w:rsidRPr="00B943EA">
        <w:rPr>
          <w:rFonts w:ascii="Times New Roman" w:hAnsi="Times New Roman"/>
          <w:sz w:val="28"/>
          <w:szCs w:val="28"/>
        </w:rPr>
        <w:t xml:space="preserve"> муниципального района (бюджет городского округа) по состоянию </w:t>
      </w:r>
      <w:r w:rsidR="00B943EA">
        <w:rPr>
          <w:rFonts w:ascii="Times New Roman" w:hAnsi="Times New Roman"/>
          <w:sz w:val="28"/>
          <w:szCs w:val="28"/>
        </w:rPr>
        <w:br/>
      </w:r>
      <w:r w:rsidR="00B943EA" w:rsidRPr="00B943EA">
        <w:rPr>
          <w:rFonts w:ascii="Times New Roman" w:hAnsi="Times New Roman"/>
          <w:sz w:val="28"/>
          <w:szCs w:val="28"/>
        </w:rPr>
        <w:t>на 01.12.20</w:t>
      </w:r>
      <w:r w:rsidR="00B943EA">
        <w:rPr>
          <w:rFonts w:ascii="Times New Roman" w:hAnsi="Times New Roman"/>
          <w:sz w:val="28"/>
          <w:szCs w:val="28"/>
        </w:rPr>
        <w:t>20.</w:t>
      </w:r>
    </w:p>
    <w:p w:rsidR="00180425" w:rsidRDefault="00180425" w:rsidP="00180425">
      <w:pPr>
        <w:tabs>
          <w:tab w:val="left" w:pos="709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Поступления налоговых и неналоговых доходов </w:t>
      </w:r>
      <w:r>
        <w:rPr>
          <w:rFonts w:ascii="Times New Roman" w:hAnsi="Times New Roman"/>
          <w:sz w:val="28"/>
          <w:szCs w:val="28"/>
        </w:rPr>
        <w:br/>
        <w:t xml:space="preserve">в консолидированный бюджет </w:t>
      </w:r>
      <w:r w:rsidRPr="005A02DA">
        <w:rPr>
          <w:rFonts w:ascii="Times New Roman" w:hAnsi="Times New Roman"/>
          <w:sz w:val="28"/>
          <w:szCs w:val="28"/>
        </w:rPr>
        <w:t>i-</w:t>
      </w:r>
      <w:proofErr w:type="spellStart"/>
      <w:r w:rsidRPr="005A02DA">
        <w:rPr>
          <w:rFonts w:ascii="Times New Roman" w:hAnsi="Times New Roman"/>
          <w:sz w:val="28"/>
          <w:szCs w:val="28"/>
        </w:rPr>
        <w:t>го</w:t>
      </w:r>
      <w:proofErr w:type="spellEnd"/>
      <w:r w:rsidRPr="005A02DA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определяются раздельно по показателям бюджета муниципального района и показателям бюджетов городских и сельских поселений.</w:t>
      </w:r>
    </w:p>
    <w:p w:rsidR="00B943EA" w:rsidRDefault="00180425" w:rsidP="00B94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943E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расчете</w:t>
      </w:r>
      <w:r w:rsidR="00B943EA" w:rsidRPr="00B943EA">
        <w:rPr>
          <w:rFonts w:ascii="Times New Roman" w:hAnsi="Times New Roman"/>
          <w:sz w:val="28"/>
          <w:szCs w:val="28"/>
        </w:rPr>
        <w:t xml:space="preserve"> поступлений налоговых и неналоговых доходов </w:t>
      </w:r>
      <w:r>
        <w:rPr>
          <w:rFonts w:ascii="Times New Roman" w:hAnsi="Times New Roman"/>
          <w:sz w:val="28"/>
          <w:szCs w:val="28"/>
        </w:rPr>
        <w:br/>
      </w:r>
      <w:r w:rsidR="00B943EA">
        <w:rPr>
          <w:rFonts w:ascii="Times New Roman" w:hAnsi="Times New Roman"/>
          <w:sz w:val="28"/>
          <w:szCs w:val="28"/>
        </w:rPr>
        <w:t>не учитываются поступления в консолидированный бюджет муниципального района (бюджет городского округа):</w:t>
      </w:r>
    </w:p>
    <w:p w:rsidR="00B943EA" w:rsidRDefault="00B943EA" w:rsidP="00B94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налогу на доходы физических лиц по дополнительным нормативам отчислений, полностью или частично заменяющих дотацию </w:t>
      </w:r>
      <w:r>
        <w:rPr>
          <w:rFonts w:ascii="Times New Roman" w:hAnsi="Times New Roman"/>
          <w:sz w:val="28"/>
          <w:szCs w:val="28"/>
        </w:rPr>
        <w:br/>
        <w:t>на выравнивание бюджетной обеспеченности муниципальных районов (городских округов);</w:t>
      </w:r>
    </w:p>
    <w:p w:rsidR="00B943EA" w:rsidRDefault="00B943EA" w:rsidP="00B94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E99">
        <w:rPr>
          <w:rFonts w:ascii="Times New Roman" w:hAnsi="Times New Roman"/>
          <w:sz w:val="28"/>
          <w:szCs w:val="28"/>
        </w:rPr>
        <w:lastRenderedPageBreak/>
        <w:t>доходов от платных услуг, оказываемых муниципальными казенными учреждениями</w:t>
      </w:r>
      <w:r>
        <w:rPr>
          <w:rFonts w:ascii="Times New Roman" w:hAnsi="Times New Roman"/>
          <w:sz w:val="28"/>
          <w:szCs w:val="28"/>
        </w:rPr>
        <w:t>, и доходов от компенсации затрат местных бюджетов;</w:t>
      </w:r>
    </w:p>
    <w:p w:rsidR="007E19B8" w:rsidRPr="00754697" w:rsidRDefault="00B943EA" w:rsidP="00987C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502">
        <w:rPr>
          <w:rFonts w:ascii="Times New Roman" w:hAnsi="Times New Roman"/>
          <w:sz w:val="28"/>
          <w:szCs w:val="28"/>
        </w:rPr>
        <w:t>доходов от продажи имущества (кроме акций и иных форм участия</w:t>
      </w:r>
      <w:r>
        <w:rPr>
          <w:rFonts w:ascii="Times New Roman" w:hAnsi="Times New Roman"/>
          <w:sz w:val="28"/>
          <w:szCs w:val="28"/>
        </w:rPr>
        <w:br/>
      </w:r>
      <w:r w:rsidRPr="005B3502">
        <w:rPr>
          <w:rFonts w:ascii="Times New Roman" w:hAnsi="Times New Roman"/>
          <w:sz w:val="28"/>
          <w:szCs w:val="28"/>
        </w:rPr>
        <w:t xml:space="preserve"> в капитале), находящегося</w:t>
      </w:r>
      <w:r>
        <w:rPr>
          <w:rFonts w:ascii="Times New Roman" w:hAnsi="Times New Roman"/>
          <w:sz w:val="28"/>
          <w:szCs w:val="28"/>
        </w:rPr>
        <w:t xml:space="preserve"> в муниципальной собственности.</w:t>
      </w:r>
    </w:p>
    <w:p w:rsidR="009D7264" w:rsidRDefault="00A7068D" w:rsidP="00BD064D">
      <w:pPr>
        <w:spacing w:before="200" w:after="0" w:line="240" w:lineRule="auto"/>
        <w:jc w:val="center"/>
      </w:pPr>
      <w:r w:rsidRPr="00F10211">
        <w:rPr>
          <w:rFonts w:ascii="Times New Roman" w:hAnsi="Times New Roman"/>
          <w:sz w:val="28"/>
          <w:szCs w:val="28"/>
        </w:rPr>
        <w:t>____________</w:t>
      </w:r>
      <w:r w:rsidRPr="00754697">
        <w:rPr>
          <w:rFonts w:ascii="Times New Roman" w:hAnsi="Times New Roman"/>
          <w:sz w:val="28"/>
          <w:szCs w:val="28"/>
        </w:rPr>
        <w:t>__</w:t>
      </w:r>
    </w:p>
    <w:sectPr w:rsidR="009D7264" w:rsidSect="00DB7B83">
      <w:headerReference w:type="default" r:id="rId9"/>
      <w:pgSz w:w="11905" w:h="16838"/>
      <w:pgMar w:top="1418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280" w:rsidRDefault="00B95280" w:rsidP="00B71006">
      <w:pPr>
        <w:spacing w:after="0" w:line="240" w:lineRule="auto"/>
      </w:pPr>
      <w:r>
        <w:separator/>
      </w:r>
    </w:p>
  </w:endnote>
  <w:endnote w:type="continuationSeparator" w:id="0">
    <w:p w:rsidR="00B95280" w:rsidRDefault="00B95280" w:rsidP="00B7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280" w:rsidRDefault="00B95280" w:rsidP="00B71006">
      <w:pPr>
        <w:spacing w:after="0" w:line="240" w:lineRule="auto"/>
      </w:pPr>
      <w:r>
        <w:separator/>
      </w:r>
    </w:p>
  </w:footnote>
  <w:footnote w:type="continuationSeparator" w:id="0">
    <w:p w:rsidR="00B95280" w:rsidRDefault="00B95280" w:rsidP="00B71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4619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E6A2E" w:rsidRPr="00B71006" w:rsidRDefault="00106547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B71006">
          <w:rPr>
            <w:rFonts w:ascii="Times New Roman" w:hAnsi="Times New Roman"/>
            <w:sz w:val="24"/>
            <w:szCs w:val="24"/>
          </w:rPr>
          <w:fldChar w:fldCharType="begin"/>
        </w:r>
        <w:r w:rsidR="000E6A2E" w:rsidRPr="00B7100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71006">
          <w:rPr>
            <w:rFonts w:ascii="Times New Roman" w:hAnsi="Times New Roman"/>
            <w:sz w:val="24"/>
            <w:szCs w:val="24"/>
          </w:rPr>
          <w:fldChar w:fldCharType="separate"/>
        </w:r>
        <w:r w:rsidR="00252F7E">
          <w:rPr>
            <w:rFonts w:ascii="Times New Roman" w:hAnsi="Times New Roman"/>
            <w:noProof/>
            <w:sz w:val="24"/>
            <w:szCs w:val="24"/>
          </w:rPr>
          <w:t>4</w:t>
        </w:r>
        <w:r w:rsidRPr="00B7100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E6A2E" w:rsidRDefault="000E6A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8D"/>
    <w:rsid w:val="0001321D"/>
    <w:rsid w:val="00041F0D"/>
    <w:rsid w:val="00090682"/>
    <w:rsid w:val="000A6CB3"/>
    <w:rsid w:val="000C4045"/>
    <w:rsid w:val="000E6A2E"/>
    <w:rsid w:val="00106547"/>
    <w:rsid w:val="001065AA"/>
    <w:rsid w:val="00107AD8"/>
    <w:rsid w:val="001652B6"/>
    <w:rsid w:val="00180425"/>
    <w:rsid w:val="001A64FF"/>
    <w:rsid w:val="002040D5"/>
    <w:rsid w:val="00246F91"/>
    <w:rsid w:val="00252F7E"/>
    <w:rsid w:val="002C29A5"/>
    <w:rsid w:val="002D5D61"/>
    <w:rsid w:val="002E63BE"/>
    <w:rsid w:val="00306DE7"/>
    <w:rsid w:val="00336AB7"/>
    <w:rsid w:val="0034622A"/>
    <w:rsid w:val="00367A53"/>
    <w:rsid w:val="003722F1"/>
    <w:rsid w:val="00403693"/>
    <w:rsid w:val="00437B65"/>
    <w:rsid w:val="00456E0F"/>
    <w:rsid w:val="00466971"/>
    <w:rsid w:val="00472E8F"/>
    <w:rsid w:val="00480796"/>
    <w:rsid w:val="004C14FD"/>
    <w:rsid w:val="004D02DB"/>
    <w:rsid w:val="004D3F89"/>
    <w:rsid w:val="005A02DA"/>
    <w:rsid w:val="005B3502"/>
    <w:rsid w:val="005C4972"/>
    <w:rsid w:val="005D62CE"/>
    <w:rsid w:val="005E7891"/>
    <w:rsid w:val="006105A8"/>
    <w:rsid w:val="00630B8F"/>
    <w:rsid w:val="0065252D"/>
    <w:rsid w:val="00666B6F"/>
    <w:rsid w:val="006863D2"/>
    <w:rsid w:val="007433EA"/>
    <w:rsid w:val="00767B15"/>
    <w:rsid w:val="007A111A"/>
    <w:rsid w:val="007B101F"/>
    <w:rsid w:val="007B737D"/>
    <w:rsid w:val="007C5C72"/>
    <w:rsid w:val="007E19B8"/>
    <w:rsid w:val="007F72E9"/>
    <w:rsid w:val="00807EF5"/>
    <w:rsid w:val="008433E6"/>
    <w:rsid w:val="00843649"/>
    <w:rsid w:val="00844633"/>
    <w:rsid w:val="00876B19"/>
    <w:rsid w:val="008F4E99"/>
    <w:rsid w:val="009140E1"/>
    <w:rsid w:val="00930069"/>
    <w:rsid w:val="00987CB4"/>
    <w:rsid w:val="009B0A39"/>
    <w:rsid w:val="009B26FE"/>
    <w:rsid w:val="009C7C44"/>
    <w:rsid w:val="009D7264"/>
    <w:rsid w:val="009F4358"/>
    <w:rsid w:val="009F7B9F"/>
    <w:rsid w:val="00A03E2A"/>
    <w:rsid w:val="00A12A6C"/>
    <w:rsid w:val="00A16BE5"/>
    <w:rsid w:val="00A20F14"/>
    <w:rsid w:val="00A7068D"/>
    <w:rsid w:val="00A70703"/>
    <w:rsid w:val="00A82C5D"/>
    <w:rsid w:val="00AB08F2"/>
    <w:rsid w:val="00B21660"/>
    <w:rsid w:val="00B279DC"/>
    <w:rsid w:val="00B3360C"/>
    <w:rsid w:val="00B53658"/>
    <w:rsid w:val="00B71006"/>
    <w:rsid w:val="00B85E20"/>
    <w:rsid w:val="00B943EA"/>
    <w:rsid w:val="00B95280"/>
    <w:rsid w:val="00BC1FF2"/>
    <w:rsid w:val="00BD064D"/>
    <w:rsid w:val="00BF31AC"/>
    <w:rsid w:val="00C2639D"/>
    <w:rsid w:val="00C354ED"/>
    <w:rsid w:val="00C44078"/>
    <w:rsid w:val="00C810C4"/>
    <w:rsid w:val="00CC4A3D"/>
    <w:rsid w:val="00CD0723"/>
    <w:rsid w:val="00CD71F3"/>
    <w:rsid w:val="00D005DD"/>
    <w:rsid w:val="00D009F3"/>
    <w:rsid w:val="00D00B22"/>
    <w:rsid w:val="00D27E0D"/>
    <w:rsid w:val="00D40E64"/>
    <w:rsid w:val="00D61C8E"/>
    <w:rsid w:val="00D76BD7"/>
    <w:rsid w:val="00D80B58"/>
    <w:rsid w:val="00D9050B"/>
    <w:rsid w:val="00DB7B83"/>
    <w:rsid w:val="00DC365F"/>
    <w:rsid w:val="00DE2C5F"/>
    <w:rsid w:val="00E13040"/>
    <w:rsid w:val="00E24D4F"/>
    <w:rsid w:val="00E31203"/>
    <w:rsid w:val="00E3595B"/>
    <w:rsid w:val="00E47180"/>
    <w:rsid w:val="00E963EB"/>
    <w:rsid w:val="00EA19A9"/>
    <w:rsid w:val="00EB0BC3"/>
    <w:rsid w:val="00ED58FD"/>
    <w:rsid w:val="00EF22D9"/>
    <w:rsid w:val="00EF63A8"/>
    <w:rsid w:val="00F10211"/>
    <w:rsid w:val="00F105B3"/>
    <w:rsid w:val="00F66B14"/>
    <w:rsid w:val="00F93BD7"/>
    <w:rsid w:val="00F9467C"/>
    <w:rsid w:val="00FB3EBD"/>
    <w:rsid w:val="00FE7B17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68D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1652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5">
    <w:name w:val="Placeholder Text"/>
    <w:basedOn w:val="a0"/>
    <w:uiPriority w:val="99"/>
    <w:semiHidden/>
    <w:rsid w:val="00C810C4"/>
    <w:rPr>
      <w:color w:val="808080"/>
    </w:rPr>
  </w:style>
  <w:style w:type="paragraph" w:styleId="a6">
    <w:name w:val="header"/>
    <w:basedOn w:val="a"/>
    <w:link w:val="a7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00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006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30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68D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1652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5">
    <w:name w:val="Placeholder Text"/>
    <w:basedOn w:val="a0"/>
    <w:uiPriority w:val="99"/>
    <w:semiHidden/>
    <w:rsid w:val="00C810C4"/>
    <w:rPr>
      <w:color w:val="808080"/>
    </w:rPr>
  </w:style>
  <w:style w:type="paragraph" w:styleId="a6">
    <w:name w:val="header"/>
    <w:basedOn w:val="a"/>
    <w:link w:val="a7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00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006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30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Любовь В. Кузнецова</cp:lastModifiedBy>
  <cp:revision>4</cp:revision>
  <cp:lastPrinted>2020-12-17T11:22:00Z</cp:lastPrinted>
  <dcterms:created xsi:type="dcterms:W3CDTF">2020-12-25T07:20:00Z</dcterms:created>
  <dcterms:modified xsi:type="dcterms:W3CDTF">2020-12-25T07:28:00Z</dcterms:modified>
</cp:coreProperties>
</file>